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86946" w14:textId="449FA6D2" w:rsidR="009D5639" w:rsidRPr="00C1023C" w:rsidRDefault="00EB2559" w:rsidP="00BC5418">
      <w:pPr>
        <w:pStyle w:val="a"/>
        <w:contextualSpacing/>
        <w:rPr>
          <w:rFonts w:hint="cs"/>
          <w:rtl/>
        </w:rPr>
      </w:pPr>
      <w:r>
        <w:rPr>
          <w:rFonts w:hint="cs"/>
          <w:rtl/>
        </w:rPr>
        <w:t>הרב אביעד תבורי</w:t>
      </w:r>
    </w:p>
    <w:p w14:paraId="3A5B8A35" w14:textId="31648CEB" w:rsidR="00BD0D01" w:rsidRDefault="008F1F96" w:rsidP="00CB4529">
      <w:pPr>
        <w:pStyle w:val="Heading1"/>
        <w:contextualSpacing/>
        <w:rPr>
          <w:rtl/>
        </w:rPr>
      </w:pPr>
      <w:r>
        <w:rPr>
          <w:rFonts w:hint="cs"/>
          <w:rtl/>
        </w:rPr>
        <w:t>25 ה-12 ביולי 2006</w:t>
      </w:r>
      <w:r w:rsidR="00585F63">
        <w:rPr>
          <w:rFonts w:hint="cs"/>
          <w:rtl/>
        </w:rPr>
        <w:t xml:space="preserve">: </w:t>
      </w:r>
      <w:r>
        <w:rPr>
          <w:rFonts w:hint="cs"/>
          <w:rtl/>
        </w:rPr>
        <w:t>מלחמת לבנון השנייה (א)</w:t>
      </w:r>
    </w:p>
    <w:p w14:paraId="05B9C465" w14:textId="77777777" w:rsidR="008F1F96" w:rsidRDefault="008F1F96" w:rsidP="008F1F96">
      <w:pPr>
        <w:rPr>
          <w:rtl/>
        </w:rPr>
      </w:pPr>
    </w:p>
    <w:p w14:paraId="5DC7DA49" w14:textId="3F45E6D9" w:rsidR="008F1F96" w:rsidRDefault="009E406E" w:rsidP="00326FEB">
      <w:pPr>
        <w:rPr>
          <w:rtl/>
        </w:rPr>
      </w:pPr>
      <w:r>
        <w:rPr>
          <w:rFonts w:hint="cs"/>
          <w:rtl/>
        </w:rPr>
        <w:t xml:space="preserve">במאי שנת 2000, לאחר </w:t>
      </w:r>
      <w:r w:rsidR="009072CF">
        <w:rPr>
          <w:rFonts w:hint="cs"/>
          <w:rtl/>
        </w:rPr>
        <w:t xml:space="preserve">18 </w:t>
      </w:r>
      <w:r>
        <w:rPr>
          <w:rFonts w:hint="cs"/>
          <w:rtl/>
        </w:rPr>
        <w:t xml:space="preserve">שנים של שהייה בלבנון, יוצא צה"ל מדרום לבנון. כתוצאה מכך, חיזבאללה פורס את כוחותיו באזור וממשיך בפיגועי הטרור נגד ישראל. </w:t>
      </w:r>
      <w:r w:rsidR="008F1F96">
        <w:rPr>
          <w:rFonts w:hint="cs"/>
          <w:rtl/>
        </w:rPr>
        <w:t>ביולי 2006 תקפו מחבלי חיזבאללה כוחות ישראלים בגבול</w:t>
      </w:r>
      <w:r w:rsidR="009072CF">
        <w:rPr>
          <w:rFonts w:hint="cs"/>
          <w:rtl/>
        </w:rPr>
        <w:t xml:space="preserve">. האירוע </w:t>
      </w:r>
      <w:r w:rsidR="0053057A">
        <w:rPr>
          <w:rFonts w:hint="cs"/>
          <w:rtl/>
        </w:rPr>
        <w:t xml:space="preserve">הסתיים </w:t>
      </w:r>
      <w:r w:rsidR="009072CF">
        <w:rPr>
          <w:rFonts w:hint="cs"/>
          <w:rtl/>
        </w:rPr>
        <w:t>ב</w:t>
      </w:r>
      <w:r w:rsidR="008F1F96">
        <w:rPr>
          <w:rFonts w:hint="cs"/>
          <w:rtl/>
        </w:rPr>
        <w:t xml:space="preserve">שלושה </w:t>
      </w:r>
      <w:r w:rsidR="009072CF">
        <w:rPr>
          <w:rFonts w:hint="cs"/>
          <w:rtl/>
        </w:rPr>
        <w:t>חיילי צה"ל הרוגים ושניים חטופים</w:t>
      </w:r>
      <w:r w:rsidR="008F1F96">
        <w:rPr>
          <w:rFonts w:hint="cs"/>
          <w:rtl/>
        </w:rPr>
        <w:t>.</w:t>
      </w:r>
    </w:p>
    <w:p w14:paraId="50D60D3A" w14:textId="691ECE13" w:rsidR="008F1F96" w:rsidRDefault="00116DB9" w:rsidP="008F1F96">
      <w:pPr>
        <w:rPr>
          <w:rtl/>
        </w:rPr>
      </w:pPr>
      <w:r>
        <w:rPr>
          <w:rFonts w:hint="cs"/>
          <w:rtl/>
        </w:rPr>
        <w:t xml:space="preserve">בתגובה, </w:t>
      </w:r>
      <w:r w:rsidR="00326FEB">
        <w:rPr>
          <w:rFonts w:hint="cs"/>
          <w:rtl/>
        </w:rPr>
        <w:t xml:space="preserve">ממשלת </w:t>
      </w:r>
      <w:r w:rsidR="008F1F96">
        <w:rPr>
          <w:rFonts w:hint="cs"/>
          <w:rtl/>
        </w:rPr>
        <w:t xml:space="preserve">ישראל </w:t>
      </w:r>
      <w:r w:rsidR="0072546A">
        <w:rPr>
          <w:rFonts w:hint="cs"/>
          <w:rtl/>
        </w:rPr>
        <w:t xml:space="preserve">החלה בתקיפות אויריות </w:t>
      </w:r>
      <w:r w:rsidR="008F1F96">
        <w:rPr>
          <w:rFonts w:hint="cs"/>
          <w:rtl/>
        </w:rPr>
        <w:t>על תשתיות בלבנון.</w:t>
      </w:r>
      <w:r w:rsidR="00FA7E56">
        <w:rPr>
          <w:rFonts w:hint="cs"/>
          <w:rtl/>
        </w:rPr>
        <w:t xml:space="preserve"> </w:t>
      </w:r>
      <w:r w:rsidR="0072546A">
        <w:rPr>
          <w:rFonts w:hint="cs"/>
          <w:rtl/>
        </w:rPr>
        <w:t xml:space="preserve">רצף האירועים הוביל בסופו של דבר </w:t>
      </w:r>
      <w:r w:rsidR="008F1F96">
        <w:rPr>
          <w:rFonts w:hint="cs"/>
          <w:rtl/>
        </w:rPr>
        <w:t xml:space="preserve">לפלישה קרקעית </w:t>
      </w:r>
      <w:r w:rsidR="0072546A">
        <w:rPr>
          <w:rFonts w:hint="cs"/>
          <w:rtl/>
        </w:rPr>
        <w:t xml:space="preserve">של צה"ל </w:t>
      </w:r>
      <w:r w:rsidR="008F1F96">
        <w:rPr>
          <w:rFonts w:hint="cs"/>
          <w:rtl/>
        </w:rPr>
        <w:t>לדרום לבנון</w:t>
      </w:r>
      <w:r w:rsidR="0083144E">
        <w:rPr>
          <w:rFonts w:hint="cs"/>
          <w:rtl/>
        </w:rPr>
        <w:t xml:space="preserve">, שהחלה </w:t>
      </w:r>
      <w:r w:rsidR="005D7A3A">
        <w:rPr>
          <w:rFonts w:hint="cs"/>
          <w:rtl/>
        </w:rPr>
        <w:t xml:space="preserve">למעשה </w:t>
      </w:r>
      <w:r w:rsidR="0083144E">
        <w:rPr>
          <w:rFonts w:hint="cs"/>
          <w:rtl/>
        </w:rPr>
        <w:t>את מלחמת לבנון השנייה.</w:t>
      </w:r>
      <w:r w:rsidR="008F1F96">
        <w:rPr>
          <w:rFonts w:hint="cs"/>
          <w:rtl/>
        </w:rPr>
        <w:t xml:space="preserve"> אלפי </w:t>
      </w:r>
      <w:r w:rsidR="0083144E">
        <w:rPr>
          <w:rFonts w:hint="cs"/>
          <w:rtl/>
        </w:rPr>
        <w:t>חיילי מילואים קיבלו צו חירום וגיוסו למערכה</w:t>
      </w:r>
      <w:r w:rsidR="008F1F96">
        <w:rPr>
          <w:rFonts w:hint="cs"/>
          <w:rtl/>
        </w:rPr>
        <w:t xml:space="preserve">. </w:t>
      </w:r>
      <w:r w:rsidR="0083144E">
        <w:rPr>
          <w:rFonts w:hint="cs"/>
          <w:rtl/>
        </w:rPr>
        <w:t xml:space="preserve">מנגד, צבא </w:t>
      </w:r>
      <w:r w:rsidR="008F1F96">
        <w:rPr>
          <w:rFonts w:hint="cs"/>
          <w:rtl/>
        </w:rPr>
        <w:t xml:space="preserve">חיזבאללה תקף את ישראל </w:t>
      </w:r>
      <w:r w:rsidR="0083144E">
        <w:rPr>
          <w:rFonts w:hint="cs"/>
          <w:rtl/>
        </w:rPr>
        <w:t>ב</w:t>
      </w:r>
      <w:r w:rsidR="008F1F96">
        <w:rPr>
          <w:rFonts w:hint="cs"/>
          <w:rtl/>
        </w:rPr>
        <w:t xml:space="preserve">אלפי רקטות, כאשר מטרתם </w:t>
      </w:r>
      <w:r w:rsidR="0083144E">
        <w:rPr>
          <w:rFonts w:hint="cs"/>
          <w:rtl/>
        </w:rPr>
        <w:t xml:space="preserve">המוצהרת היתה </w:t>
      </w:r>
      <w:r w:rsidR="008F1F96">
        <w:rPr>
          <w:rFonts w:hint="cs"/>
          <w:rtl/>
        </w:rPr>
        <w:t xml:space="preserve">לפגוע </w:t>
      </w:r>
      <w:r w:rsidR="0083144E">
        <w:rPr>
          <w:rFonts w:hint="cs"/>
          <w:rtl/>
        </w:rPr>
        <w:t>בעורף ה</w:t>
      </w:r>
      <w:r w:rsidR="008F1F96">
        <w:rPr>
          <w:rFonts w:hint="cs"/>
          <w:rtl/>
        </w:rPr>
        <w:t>אזרחי</w:t>
      </w:r>
      <w:r w:rsidR="0083144E">
        <w:rPr>
          <w:rFonts w:hint="cs"/>
          <w:rtl/>
        </w:rPr>
        <w:t xml:space="preserve"> של המדינה</w:t>
      </w:r>
      <w:r w:rsidR="008F1F96">
        <w:rPr>
          <w:rFonts w:hint="cs"/>
          <w:rtl/>
        </w:rPr>
        <w:t>.</w:t>
      </w:r>
    </w:p>
    <w:p w14:paraId="5A0DB1F3" w14:textId="3388559A" w:rsidR="008F1F96" w:rsidRDefault="008F1F96" w:rsidP="002D1C2F">
      <w:pPr>
        <w:rPr>
          <w:rtl/>
        </w:rPr>
      </w:pPr>
      <w:r>
        <w:rPr>
          <w:rFonts w:hint="cs"/>
          <w:rtl/>
        </w:rPr>
        <w:t xml:space="preserve">במהלך המלחמה הזו </w:t>
      </w:r>
      <w:r w:rsidR="000C5835">
        <w:rPr>
          <w:rFonts w:hint="cs"/>
          <w:rtl/>
        </w:rPr>
        <w:t xml:space="preserve">התרחש </w:t>
      </w:r>
      <w:r>
        <w:rPr>
          <w:rFonts w:hint="cs"/>
          <w:rtl/>
        </w:rPr>
        <w:t xml:space="preserve">מעשה </w:t>
      </w:r>
      <w:r w:rsidR="000C5835">
        <w:rPr>
          <w:rFonts w:hint="cs"/>
          <w:rtl/>
        </w:rPr>
        <w:t>ה</w:t>
      </w:r>
      <w:r>
        <w:rPr>
          <w:rFonts w:hint="cs"/>
          <w:rtl/>
        </w:rPr>
        <w:t xml:space="preserve">גבורה של </w:t>
      </w:r>
      <w:r w:rsidR="002D1C2F">
        <w:rPr>
          <w:rFonts w:hint="cs"/>
          <w:rtl/>
        </w:rPr>
        <w:t xml:space="preserve">רס"ן </w:t>
      </w:r>
      <w:r>
        <w:rPr>
          <w:rFonts w:hint="cs"/>
          <w:rtl/>
        </w:rPr>
        <w:t xml:space="preserve">רועי קליין הי"ד אשר </w:t>
      </w:r>
      <w:r w:rsidR="000C5835">
        <w:rPr>
          <w:rFonts w:hint="cs"/>
          <w:rtl/>
        </w:rPr>
        <w:t xml:space="preserve">הרעיש </w:t>
      </w:r>
      <w:r>
        <w:rPr>
          <w:rFonts w:hint="cs"/>
          <w:rtl/>
        </w:rPr>
        <w:t xml:space="preserve">את כל המדינה. </w:t>
      </w:r>
      <w:r w:rsidR="00F30CD9">
        <w:rPr>
          <w:rFonts w:hint="cs"/>
          <w:rtl/>
        </w:rPr>
        <w:t>בעת הקרב נזרק לעבר</w:t>
      </w:r>
      <w:r w:rsidR="0044752A">
        <w:rPr>
          <w:rFonts w:hint="cs"/>
          <w:rtl/>
        </w:rPr>
        <w:t xml:space="preserve"> חייליו</w:t>
      </w:r>
      <w:r w:rsidR="00F30CD9">
        <w:rPr>
          <w:rFonts w:hint="cs"/>
          <w:rtl/>
        </w:rPr>
        <w:t xml:space="preserve"> </w:t>
      </w:r>
      <w:r w:rsidR="002D1C2F">
        <w:rPr>
          <w:rFonts w:hint="cs"/>
          <w:rtl/>
        </w:rPr>
        <w:t xml:space="preserve">רימון, רועי קפץ </w:t>
      </w:r>
      <w:r w:rsidR="008203FD">
        <w:rPr>
          <w:rFonts w:hint="cs"/>
          <w:rtl/>
        </w:rPr>
        <w:t>על הרימון</w:t>
      </w:r>
      <w:r w:rsidR="002D1C2F">
        <w:rPr>
          <w:rFonts w:hint="cs"/>
          <w:rtl/>
        </w:rPr>
        <w:t>, תוך כדי צעקת "שמע ישראל", ו</w:t>
      </w:r>
      <w:r w:rsidR="004059E3">
        <w:rPr>
          <w:rFonts w:hint="cs"/>
          <w:rtl/>
        </w:rPr>
        <w:t xml:space="preserve">בכך הקריב את חייו למען </w:t>
      </w:r>
      <w:r w:rsidR="002D1C2F">
        <w:rPr>
          <w:rFonts w:hint="cs"/>
          <w:rtl/>
        </w:rPr>
        <w:t>חייליו.</w:t>
      </w:r>
    </w:p>
    <w:p w14:paraId="2D0E6B77" w14:textId="71A995E5" w:rsidR="008F1F96" w:rsidRDefault="008F1F96" w:rsidP="008F1F96">
      <w:pPr>
        <w:rPr>
          <w:rtl/>
        </w:rPr>
      </w:pPr>
      <w:r>
        <w:rPr>
          <w:rFonts w:hint="cs"/>
          <w:rtl/>
        </w:rPr>
        <w:t xml:space="preserve">לאחר 34 </w:t>
      </w:r>
      <w:r w:rsidR="007D5695">
        <w:rPr>
          <w:rFonts w:hint="cs"/>
          <w:rtl/>
        </w:rPr>
        <w:t>ימים</w:t>
      </w:r>
      <w:r>
        <w:rPr>
          <w:rFonts w:hint="cs"/>
          <w:rtl/>
        </w:rPr>
        <w:t>, ב-14 באוגוסט</w:t>
      </w:r>
      <w:r w:rsidR="00952BE3">
        <w:rPr>
          <w:rFonts w:hint="cs"/>
          <w:rtl/>
        </w:rPr>
        <w:t>, המלחמה הסתיימה</w:t>
      </w:r>
      <w:r>
        <w:rPr>
          <w:rFonts w:hint="cs"/>
          <w:rtl/>
        </w:rPr>
        <w:t>.</w:t>
      </w:r>
      <w:r w:rsidR="00D16880">
        <w:rPr>
          <w:rFonts w:hint="cs"/>
          <w:rtl/>
        </w:rPr>
        <w:t xml:space="preserve"> </w:t>
      </w:r>
      <w:r>
        <w:rPr>
          <w:rFonts w:hint="cs"/>
          <w:rtl/>
        </w:rPr>
        <w:t>במהלכה איבדה ישראל 121 חיילים ו-44 אזרחים.</w:t>
      </w:r>
    </w:p>
    <w:p w14:paraId="5D355D92" w14:textId="2F8051C6" w:rsidR="008F1F96" w:rsidRDefault="008F1F96" w:rsidP="008F1F96">
      <w:pPr>
        <w:rPr>
          <w:rtl/>
        </w:rPr>
      </w:pPr>
      <w:r>
        <w:rPr>
          <w:rFonts w:hint="cs"/>
          <w:rtl/>
        </w:rPr>
        <w:t xml:space="preserve">בתחילת הדרך, המלחמה נתמכה על ידי הסכמה רחבה בקרב האוכלוסייה הישראלית. עם זאת, ככל שחלף הזמן ומספר הנפגעים עלה, התמיכה פחתה והפכה לביקורת חריפה על </w:t>
      </w:r>
      <w:r w:rsidR="009D7197">
        <w:rPr>
          <w:rFonts w:hint="cs"/>
          <w:rtl/>
        </w:rPr>
        <w:t>צה"ל ו</w:t>
      </w:r>
      <w:r>
        <w:rPr>
          <w:rFonts w:hint="cs"/>
          <w:rtl/>
        </w:rPr>
        <w:t xml:space="preserve">הממשלה על </w:t>
      </w:r>
      <w:r w:rsidR="0043740D">
        <w:rPr>
          <w:rFonts w:hint="cs"/>
          <w:rtl/>
        </w:rPr>
        <w:t xml:space="preserve">חוסר המוכנות </w:t>
      </w:r>
      <w:r>
        <w:rPr>
          <w:rFonts w:hint="cs"/>
          <w:rtl/>
        </w:rPr>
        <w:t xml:space="preserve">למלחמה. </w:t>
      </w:r>
      <w:r w:rsidR="00DD108D">
        <w:rPr>
          <w:rFonts w:hint="cs"/>
          <w:rtl/>
        </w:rPr>
        <w:t xml:space="preserve">בין היתר נטען </w:t>
      </w:r>
      <w:r>
        <w:rPr>
          <w:rFonts w:hint="cs"/>
          <w:rtl/>
        </w:rPr>
        <w:t xml:space="preserve">כי חיילי המילואים לא היו מצוידים וכי </w:t>
      </w:r>
      <w:r w:rsidR="00072B3C">
        <w:rPr>
          <w:rFonts w:hint="cs"/>
          <w:rtl/>
        </w:rPr>
        <w:t xml:space="preserve">הכוחות לא היו ערוכים ומאומנים </w:t>
      </w:r>
      <w:r w:rsidR="000839B6">
        <w:rPr>
          <w:rFonts w:hint="cs"/>
          <w:rtl/>
        </w:rPr>
        <w:t>לקרב</w:t>
      </w:r>
      <w:r>
        <w:rPr>
          <w:rFonts w:hint="cs"/>
          <w:rtl/>
        </w:rPr>
        <w:t>.</w:t>
      </w:r>
    </w:p>
    <w:p w14:paraId="1A74ECAF" w14:textId="0EE7C4CA" w:rsidR="008F1F96" w:rsidRDefault="008F1F96" w:rsidP="008F1F96">
      <w:pPr>
        <w:rPr>
          <w:rtl/>
        </w:rPr>
      </w:pPr>
      <w:r>
        <w:rPr>
          <w:rFonts w:hint="cs"/>
          <w:rtl/>
        </w:rPr>
        <w:t xml:space="preserve">במהלך השנה וחצי אחר תום המלחמה, </w:t>
      </w:r>
      <w:r w:rsidR="006B53F4">
        <w:rPr>
          <w:rFonts w:hint="cs"/>
          <w:rtl/>
        </w:rPr>
        <w:t xml:space="preserve">הוקמה </w:t>
      </w:r>
      <w:r w:rsidR="00BD55D9">
        <w:rPr>
          <w:rFonts w:hint="cs"/>
          <w:rtl/>
        </w:rPr>
        <w:t xml:space="preserve">ועדת </w:t>
      </w:r>
      <w:r>
        <w:rPr>
          <w:rFonts w:hint="cs"/>
          <w:rtl/>
        </w:rPr>
        <w:t xml:space="preserve">חקירה רשמית </w:t>
      </w:r>
      <w:r w:rsidR="00BD55D9">
        <w:rPr>
          <w:rFonts w:hint="cs"/>
          <w:rtl/>
        </w:rPr>
        <w:t xml:space="preserve">ללימוד לקחי המלחמה </w:t>
      </w:r>
      <w:r w:rsidR="00BD55D9">
        <w:rPr>
          <w:rtl/>
        </w:rPr>
        <w:t>–</w:t>
      </w:r>
      <w:r w:rsidR="00BD55D9">
        <w:rPr>
          <w:rFonts w:hint="cs"/>
          <w:rtl/>
        </w:rPr>
        <w:t xml:space="preserve"> "</w:t>
      </w:r>
      <w:r>
        <w:rPr>
          <w:rFonts w:hint="cs"/>
          <w:rtl/>
        </w:rPr>
        <w:t>ועדת וינוגרד</w:t>
      </w:r>
      <w:r w:rsidR="00BD55D9">
        <w:rPr>
          <w:rFonts w:hint="cs"/>
          <w:rtl/>
        </w:rPr>
        <w:t xml:space="preserve">". תוצאות הועדה מעידות על כשלים </w:t>
      </w:r>
      <w:r w:rsidR="004A304C">
        <w:rPr>
          <w:rFonts w:hint="cs"/>
          <w:rtl/>
        </w:rPr>
        <w:t xml:space="preserve">רבים </w:t>
      </w:r>
      <w:r w:rsidR="00BD55D9">
        <w:rPr>
          <w:rFonts w:hint="cs"/>
          <w:rtl/>
        </w:rPr>
        <w:t>בהת</w:t>
      </w:r>
      <w:r>
        <w:rPr>
          <w:rFonts w:hint="cs"/>
          <w:rtl/>
        </w:rPr>
        <w:t>נהלות הצבא והממשלה</w:t>
      </w:r>
      <w:r w:rsidR="00BD55D9">
        <w:rPr>
          <w:rFonts w:hint="cs"/>
          <w:rtl/>
        </w:rPr>
        <w:t>,</w:t>
      </w:r>
      <w:r>
        <w:rPr>
          <w:rFonts w:hint="cs"/>
          <w:rtl/>
        </w:rPr>
        <w:t xml:space="preserve"> לפני המלחמה ובמהלכה.</w:t>
      </w:r>
    </w:p>
    <w:p w14:paraId="6B86E819" w14:textId="04B6C0C1" w:rsidR="008F1F96" w:rsidRDefault="008F1F96" w:rsidP="008F1F96">
      <w:pPr>
        <w:rPr>
          <w:rtl/>
        </w:rPr>
      </w:pPr>
      <w:r>
        <w:rPr>
          <w:rFonts w:hint="cs"/>
          <w:rtl/>
        </w:rPr>
        <w:t>לאחר המלחמה ניגש אל אבי</w:t>
      </w:r>
      <w:r w:rsidR="00C930E8">
        <w:rPr>
          <w:rFonts w:hint="cs"/>
          <w:rtl/>
        </w:rPr>
        <w:t xml:space="preserve"> ז"ל</w:t>
      </w:r>
      <w:r w:rsidR="003C43EF">
        <w:rPr>
          <w:rFonts w:hint="cs"/>
          <w:rtl/>
        </w:rPr>
        <w:t>,</w:t>
      </w:r>
      <w:r>
        <w:rPr>
          <w:rFonts w:hint="cs"/>
          <w:rtl/>
        </w:rPr>
        <w:t xml:space="preserve"> הרב בנימין </w:t>
      </w:r>
      <w:r w:rsidR="005A7A37">
        <w:rPr>
          <w:rFonts w:hint="cs"/>
          <w:rtl/>
        </w:rPr>
        <w:t>תבורי</w:t>
      </w:r>
      <w:r w:rsidR="003C43EF">
        <w:rPr>
          <w:rFonts w:hint="cs"/>
          <w:rtl/>
        </w:rPr>
        <w:t>,</w:t>
      </w:r>
      <w:r>
        <w:rPr>
          <w:rFonts w:hint="cs"/>
          <w:rtl/>
        </w:rPr>
        <w:t xml:space="preserve"> אחד מתלמידיו שלחם במלחמה. החייל, אשר היה כהן, נקלע למצב קשה</w:t>
      </w:r>
      <w:r w:rsidR="005A7A37">
        <w:rPr>
          <w:rFonts w:hint="cs"/>
          <w:rtl/>
        </w:rPr>
        <w:t>:</w:t>
      </w:r>
      <w:r>
        <w:rPr>
          <w:rFonts w:hint="cs"/>
          <w:rtl/>
        </w:rPr>
        <w:t xml:space="preserve"> מפקדו היש</w:t>
      </w:r>
      <w:r w:rsidR="005B5A0E">
        <w:rPr>
          <w:rFonts w:hint="cs"/>
          <w:rtl/>
        </w:rPr>
        <w:t>י</w:t>
      </w:r>
      <w:r>
        <w:rPr>
          <w:rFonts w:hint="cs"/>
          <w:rtl/>
        </w:rPr>
        <w:t xml:space="preserve">ר נהרג במלחמה, ונודע לחיילים כי לא יהיה פינוי גופות </w:t>
      </w:r>
      <w:r w:rsidR="005A7A37">
        <w:rPr>
          <w:rFonts w:hint="cs"/>
          <w:rtl/>
        </w:rPr>
        <w:t>מוסק</w:t>
      </w:r>
      <w:r>
        <w:rPr>
          <w:rFonts w:hint="cs"/>
          <w:rtl/>
        </w:rPr>
        <w:t xml:space="preserve">. </w:t>
      </w:r>
      <w:r w:rsidR="008E48AD">
        <w:rPr>
          <w:rFonts w:hint="cs"/>
          <w:rtl/>
        </w:rPr>
        <w:t xml:space="preserve">כלומר, </w:t>
      </w:r>
      <w:r>
        <w:rPr>
          <w:rFonts w:hint="cs"/>
          <w:rtl/>
        </w:rPr>
        <w:t xml:space="preserve">החיילים </w:t>
      </w:r>
      <w:r>
        <w:rPr>
          <w:rFonts w:hint="cs"/>
          <w:rtl/>
        </w:rPr>
        <w:t xml:space="preserve">יצטרכו לשאת את הקצין שלהם באלונקה. </w:t>
      </w:r>
      <w:r w:rsidR="008E48AD">
        <w:rPr>
          <w:rFonts w:hint="cs"/>
          <w:rtl/>
        </w:rPr>
        <w:t>ה</w:t>
      </w:r>
      <w:r>
        <w:rPr>
          <w:rFonts w:hint="cs"/>
          <w:rtl/>
        </w:rPr>
        <w:t xml:space="preserve">חייל </w:t>
      </w:r>
      <w:r w:rsidR="008E48AD">
        <w:rPr>
          <w:rFonts w:hint="cs"/>
          <w:rtl/>
        </w:rPr>
        <w:t xml:space="preserve">ההוא </w:t>
      </w:r>
      <w:r>
        <w:rPr>
          <w:rFonts w:hint="cs"/>
          <w:rtl/>
        </w:rPr>
        <w:t xml:space="preserve">היה חלק מקבוצה מצומצמת שקיבלה את </w:t>
      </w:r>
      <w:r w:rsidR="008E48AD">
        <w:rPr>
          <w:rFonts w:hint="cs"/>
          <w:rtl/>
        </w:rPr>
        <w:t xml:space="preserve">הפקודה </w:t>
      </w:r>
      <w:r>
        <w:rPr>
          <w:rFonts w:hint="cs"/>
          <w:rtl/>
        </w:rPr>
        <w:t>לשאת את גופת הקצין לאזור בטוח.</w:t>
      </w:r>
    </w:p>
    <w:p w14:paraId="0A3CD2F6" w14:textId="3A03935D" w:rsidR="008F1F96" w:rsidRDefault="005E7418" w:rsidP="008F1F96">
      <w:pPr>
        <w:rPr>
          <w:rtl/>
        </w:rPr>
      </w:pPr>
      <w:r>
        <w:rPr>
          <w:rFonts w:hint="cs"/>
          <w:rtl/>
        </w:rPr>
        <w:t xml:space="preserve">במרבית המקרים, על </w:t>
      </w:r>
      <w:r w:rsidR="008F1F96">
        <w:rPr>
          <w:rFonts w:hint="cs"/>
          <w:rtl/>
        </w:rPr>
        <w:t xml:space="preserve">כהן </w:t>
      </w:r>
      <w:r>
        <w:rPr>
          <w:rFonts w:hint="cs"/>
          <w:rtl/>
        </w:rPr>
        <w:t>לה</w:t>
      </w:r>
      <w:r w:rsidR="00153D12">
        <w:rPr>
          <w:rFonts w:hint="cs"/>
          <w:rtl/>
        </w:rPr>
        <w:t>י</w:t>
      </w:r>
      <w:r>
        <w:rPr>
          <w:rFonts w:hint="cs"/>
          <w:rtl/>
        </w:rPr>
        <w:t>מנע ממ</w:t>
      </w:r>
      <w:r w:rsidR="008F1F96">
        <w:rPr>
          <w:rFonts w:hint="cs"/>
          <w:rtl/>
        </w:rPr>
        <w:t>מגע עם גופה, אלא אם כן מדובר במצב של פיקוח נפש. עם זאת, במקרה זה, למרות שהיו מספיק חיילים לשאת את האלונקה, החייל חש צורך להשתתף עם חבריו לנשק, ולתת כבוד אחרון לקצין שלו. האם במצב כזה אכן היה  מותר</w:t>
      </w:r>
      <w:r w:rsidR="001F1853">
        <w:rPr>
          <w:rFonts w:hint="cs"/>
          <w:rtl/>
        </w:rPr>
        <w:t xml:space="preserve"> לו</w:t>
      </w:r>
      <w:r w:rsidR="008F1F96">
        <w:rPr>
          <w:rFonts w:hint="cs"/>
          <w:rtl/>
        </w:rPr>
        <w:t xml:space="preserve"> לעשות זאת?</w:t>
      </w:r>
    </w:p>
    <w:p w14:paraId="7EAEA712" w14:textId="4587AD67" w:rsidR="008F1F96" w:rsidRDefault="008F1F96" w:rsidP="005E7418">
      <w:pPr>
        <w:rPr>
          <w:rtl/>
        </w:rPr>
      </w:pPr>
      <w:r>
        <w:rPr>
          <w:rFonts w:hint="cs"/>
          <w:rtl/>
        </w:rPr>
        <w:t>בשיעור של היום נדון בשאלות הנוגעות לכהן המשרת בקרב.</w:t>
      </w:r>
      <w:r w:rsidR="005E7418">
        <w:rPr>
          <w:rFonts w:hint="cs"/>
          <w:rtl/>
        </w:rPr>
        <w:t xml:space="preserve"> </w:t>
      </w:r>
      <w:r>
        <w:rPr>
          <w:rFonts w:hint="cs"/>
          <w:rtl/>
        </w:rPr>
        <w:t>ברצוני להדגיש כי אין בכוונתי לתת כאן פסק הלכה</w:t>
      </w:r>
      <w:r w:rsidR="003E4B43">
        <w:rPr>
          <w:rFonts w:hint="cs"/>
          <w:rtl/>
        </w:rPr>
        <w:t>,</w:t>
      </w:r>
      <w:r>
        <w:rPr>
          <w:rFonts w:hint="cs"/>
          <w:rtl/>
        </w:rPr>
        <w:t xml:space="preserve"> </w:t>
      </w:r>
      <w:r w:rsidR="003E4B43">
        <w:rPr>
          <w:rFonts w:hint="cs"/>
          <w:rtl/>
        </w:rPr>
        <w:t xml:space="preserve">ומטרת המאמר </w:t>
      </w:r>
      <w:r w:rsidR="007966D1">
        <w:rPr>
          <w:rFonts w:hint="cs"/>
          <w:rtl/>
        </w:rPr>
        <w:t>לשתף ב</w:t>
      </w:r>
      <w:r>
        <w:rPr>
          <w:rFonts w:hint="cs"/>
          <w:rtl/>
        </w:rPr>
        <w:t xml:space="preserve">מחשבות ודילמות </w:t>
      </w:r>
      <w:r w:rsidR="00A342E7">
        <w:rPr>
          <w:rFonts w:hint="cs"/>
          <w:rtl/>
        </w:rPr>
        <w:t xml:space="preserve">הנוגעות </w:t>
      </w:r>
      <w:r>
        <w:rPr>
          <w:rFonts w:hint="cs"/>
          <w:rtl/>
        </w:rPr>
        <w:t>לשאלה זו.</w:t>
      </w:r>
      <w:r>
        <w:rPr>
          <w:rStyle w:val="FootnoteReference"/>
          <w:rFonts w:eastAsia="Narkisim"/>
          <w:rtl/>
        </w:rPr>
        <w:footnoteReference w:id="1"/>
      </w:r>
    </w:p>
    <w:p w14:paraId="0D4C4A7D" w14:textId="77777777" w:rsidR="008F1F96" w:rsidRDefault="008F1F96" w:rsidP="008F1F96"/>
    <w:p w14:paraId="42D25515" w14:textId="77777777" w:rsidR="008F1F96" w:rsidRDefault="008F1F96" w:rsidP="008F1F96">
      <w:pPr>
        <w:pStyle w:val="Heading2"/>
        <w:rPr>
          <w:rtl/>
        </w:rPr>
      </w:pPr>
      <w:r w:rsidRPr="008F1F96">
        <w:rPr>
          <w:rFonts w:hint="cs"/>
          <w:rtl/>
        </w:rPr>
        <w:t>שבט לוי בזמן המלחמה</w:t>
      </w:r>
    </w:p>
    <w:p w14:paraId="7A71CFFA" w14:textId="01143152" w:rsidR="008F1F96" w:rsidRDefault="008F1F96" w:rsidP="008F1F96">
      <w:pPr>
        <w:rPr>
          <w:rtl/>
        </w:rPr>
      </w:pPr>
      <w:r>
        <w:rPr>
          <w:rFonts w:hint="cs"/>
          <w:rtl/>
        </w:rPr>
        <w:t>האם כהנים מחויבים להילחם במלחמה? הרמב"ם כותב שכהנים פטורים מלשרת בצבא:</w:t>
      </w:r>
    </w:p>
    <w:p w14:paraId="0D53C404" w14:textId="7A7550B7" w:rsidR="0002405A" w:rsidRDefault="008F1F96" w:rsidP="0002405A">
      <w:pPr>
        <w:ind w:left="720"/>
        <w:rPr>
          <w:rtl/>
        </w:rPr>
      </w:pPr>
      <w:r>
        <w:rPr>
          <w:rFonts w:hint="cs"/>
          <w:rtl/>
        </w:rPr>
        <w:t xml:space="preserve">ולמה לא זכה לוי בנחלת ארץ ישראל ובביזתה עם אחיו מפני שהובדל לעבוד את י"י לשרתו ולהורות דרכיו הישרים ומשפטיו הצדיקים [...] לפיכך הובדלו מדרכי העולם </w:t>
      </w:r>
      <w:r>
        <w:rPr>
          <w:rFonts w:hint="cs"/>
          <w:b/>
          <w:bCs/>
          <w:rtl/>
        </w:rPr>
        <w:t>לא עורכין מלחמה כשאר ישראל.</w:t>
      </w:r>
      <w:r w:rsidR="0002405A">
        <w:rPr>
          <w:rFonts w:hint="cs"/>
          <w:rtl/>
        </w:rPr>
        <w:t xml:space="preserve"> (הלכות שמיטה פי"ג, הי"ג)</w:t>
      </w:r>
    </w:p>
    <w:p w14:paraId="625B1A9C" w14:textId="1FFE7E19" w:rsidR="008F1F96" w:rsidRDefault="00285321" w:rsidP="008F1F96">
      <w:pPr>
        <w:rPr>
          <w:rtl/>
        </w:rPr>
      </w:pPr>
      <w:r>
        <w:rPr>
          <w:rFonts w:hint="cs"/>
          <w:rtl/>
        </w:rPr>
        <w:t xml:space="preserve">אמנם, מספר </w:t>
      </w:r>
      <w:r w:rsidR="008F1F96">
        <w:rPr>
          <w:rFonts w:hint="cs"/>
          <w:rtl/>
        </w:rPr>
        <w:t>פרשנים הטילו ספק במקור ההלכה הזו</w:t>
      </w:r>
      <w:r>
        <w:rPr>
          <w:rFonts w:hint="cs"/>
          <w:rtl/>
        </w:rPr>
        <w:t>.</w:t>
      </w:r>
      <w:r w:rsidR="008F1F96">
        <w:rPr>
          <w:rStyle w:val="FootnoteReference"/>
          <w:rFonts w:eastAsia="Narkisim"/>
          <w:rtl/>
        </w:rPr>
        <w:footnoteReference w:id="2"/>
      </w:r>
      <w:r w:rsidR="008F1F96">
        <w:rPr>
          <w:rFonts w:hint="cs"/>
          <w:rtl/>
        </w:rPr>
        <w:t xml:space="preserve"> הרב שמעון פדרבוש (1892-1969), הרב הראשי לפינלנד, מביע את הפתעתו </w:t>
      </w:r>
      <w:r>
        <w:rPr>
          <w:rFonts w:hint="cs"/>
          <w:rtl/>
        </w:rPr>
        <w:t xml:space="preserve">מהטלת ספק זו. לטענתו, </w:t>
      </w:r>
      <w:r w:rsidR="008F1F96">
        <w:rPr>
          <w:rFonts w:hint="cs"/>
          <w:rtl/>
        </w:rPr>
        <w:t>הדין נדרש מפסוק מפורש</w:t>
      </w:r>
      <w:r w:rsidR="005B5A0E">
        <w:rPr>
          <w:rFonts w:hint="cs"/>
          <w:rtl/>
        </w:rPr>
        <w:t>.</w:t>
      </w:r>
      <w:r w:rsidR="008F1F96">
        <w:rPr>
          <w:rStyle w:val="FootnoteReference"/>
          <w:rFonts w:eastAsia="Narkisim"/>
          <w:rtl/>
        </w:rPr>
        <w:footnoteReference w:id="3"/>
      </w:r>
      <w:r w:rsidR="008F1F96">
        <w:rPr>
          <w:rFonts w:hint="cs"/>
          <w:rtl/>
        </w:rPr>
        <w:t xml:space="preserve"> בתחילת ספר במדבר, משה פוקד את עם ישראל </w:t>
      </w:r>
      <w:r w:rsidR="001F1853">
        <w:rPr>
          <w:rFonts w:hint="cs"/>
          <w:rtl/>
        </w:rPr>
        <w:t>ב</w:t>
      </w:r>
      <w:r w:rsidR="008F1F96">
        <w:rPr>
          <w:rFonts w:hint="cs"/>
          <w:rtl/>
        </w:rPr>
        <w:t>כל שבט. אולם לגבי שבט לוי מצווה משה:</w:t>
      </w:r>
    </w:p>
    <w:p w14:paraId="72535C7E" w14:textId="013850C4" w:rsidR="006C2885" w:rsidRDefault="008F1F96" w:rsidP="008F1F96">
      <w:pPr>
        <w:ind w:left="720"/>
        <w:rPr>
          <w:rtl/>
        </w:rPr>
      </w:pPr>
      <w:r>
        <w:rPr>
          <w:rFonts w:hint="cs"/>
          <w:rtl/>
        </w:rPr>
        <w:t>אַךְ אֶת מַטֵּה לֵוִי לֹא תִפְקֹד וְאֶת רֹאשָׁם לֹא תִשָּׂא בְּתוֹךְ בְּנֵי יִשְׂרָאֵל: וְאַתָּה הַפְקֵד אֶת הַלְוִיִּם עַל מִשְׁכַּן הָעֵדֻת וְעַל כָּל כֵּלָיו וְעַל כָּל אֲשֶׁר לוֹ הֵמָּה יִשְׂאוּ אֶת הַמִּשְׁכָּן וְאֶת כָּל כֵּלָיו וְהֵם יְשָׁרְתֻהוּ וְסָבִיב לַמִּשְׁכָּן יַחֲנוּ:</w:t>
      </w:r>
      <w:r w:rsidR="006C2885">
        <w:rPr>
          <w:rFonts w:hint="cs"/>
          <w:rtl/>
        </w:rPr>
        <w:t xml:space="preserve"> (במדבר א, מט-נ)</w:t>
      </w:r>
    </w:p>
    <w:p w14:paraId="1A35B715" w14:textId="70B41EEB" w:rsidR="008F1F96" w:rsidRDefault="008F1F96" w:rsidP="008F1F96">
      <w:pPr>
        <w:rPr>
          <w:rtl/>
        </w:rPr>
      </w:pPr>
      <w:r>
        <w:rPr>
          <w:rFonts w:hint="cs"/>
          <w:rtl/>
        </w:rPr>
        <w:t xml:space="preserve">הרב פדרבוש מצטט פרשנים </w:t>
      </w:r>
      <w:r w:rsidR="00CE0E06">
        <w:rPr>
          <w:rFonts w:hint="cs"/>
          <w:rtl/>
        </w:rPr>
        <w:t xml:space="preserve">רבים </w:t>
      </w:r>
      <w:r>
        <w:rPr>
          <w:rFonts w:hint="cs"/>
          <w:rtl/>
        </w:rPr>
        <w:t xml:space="preserve">המציינים כי מטרת המפקד היא </w:t>
      </w:r>
      <w:r w:rsidR="00DD0BEA">
        <w:rPr>
          <w:rFonts w:hint="cs"/>
          <w:rtl/>
        </w:rPr>
        <w:t xml:space="preserve">מוכנות </w:t>
      </w:r>
      <w:r>
        <w:rPr>
          <w:rFonts w:hint="cs"/>
          <w:rtl/>
        </w:rPr>
        <w:t>למלחמה</w:t>
      </w:r>
      <w:r w:rsidR="00DD0BEA">
        <w:rPr>
          <w:rFonts w:hint="cs"/>
          <w:rtl/>
        </w:rPr>
        <w:t>.</w:t>
      </w:r>
      <w:r>
        <w:rPr>
          <w:rFonts w:hint="cs"/>
          <w:rtl/>
        </w:rPr>
        <w:t xml:space="preserve"> </w:t>
      </w:r>
      <w:r w:rsidR="00F819EE">
        <w:rPr>
          <w:rFonts w:hint="cs"/>
          <w:rtl/>
        </w:rPr>
        <w:t>מסיבה זו</w:t>
      </w:r>
      <w:r>
        <w:rPr>
          <w:rFonts w:hint="cs"/>
          <w:rtl/>
        </w:rPr>
        <w:t xml:space="preserve">, שבט לוי אינו נספר יחד עם כולם, </w:t>
      </w:r>
      <w:r w:rsidR="00F819EE">
        <w:rPr>
          <w:rFonts w:hint="cs"/>
          <w:rtl/>
        </w:rPr>
        <w:t>היות ו</w:t>
      </w:r>
      <w:r>
        <w:rPr>
          <w:rFonts w:hint="cs"/>
          <w:rtl/>
        </w:rPr>
        <w:t>הם פטורים מלחימה.</w:t>
      </w:r>
      <w:r w:rsidR="006C2885">
        <w:rPr>
          <w:rFonts w:hint="cs"/>
          <w:rtl/>
        </w:rPr>
        <w:t xml:space="preserve"> </w:t>
      </w:r>
    </w:p>
    <w:p w14:paraId="48AE0E15" w14:textId="5E038CD7" w:rsidR="008F1F96" w:rsidRDefault="008356AF" w:rsidP="006C2885">
      <w:pPr>
        <w:rPr>
          <w:rtl/>
        </w:rPr>
      </w:pPr>
      <w:r>
        <w:rPr>
          <w:rFonts w:hint="cs"/>
          <w:rtl/>
        </w:rPr>
        <w:t xml:space="preserve">ברם, </w:t>
      </w:r>
      <w:r w:rsidR="008F1F96">
        <w:rPr>
          <w:rFonts w:hint="cs"/>
          <w:rtl/>
        </w:rPr>
        <w:t xml:space="preserve">למרות </w:t>
      </w:r>
      <w:r w:rsidR="00B27D32">
        <w:rPr>
          <w:rFonts w:hint="cs"/>
          <w:rtl/>
        </w:rPr>
        <w:t xml:space="preserve">שהמקורות </w:t>
      </w:r>
      <w:r w:rsidR="008F1F96">
        <w:rPr>
          <w:rFonts w:hint="cs"/>
          <w:rtl/>
        </w:rPr>
        <w:t xml:space="preserve">מצביעים על כך שכל שבט לוי פטור מלחימה, ישנם מקורות </w:t>
      </w:r>
      <w:r w:rsidR="00B27D32">
        <w:rPr>
          <w:rFonts w:hint="cs"/>
          <w:rtl/>
        </w:rPr>
        <w:t>סותרים.</w:t>
      </w:r>
      <w:r w:rsidR="006C2885">
        <w:rPr>
          <w:rFonts w:hint="cs"/>
          <w:rtl/>
        </w:rPr>
        <w:t xml:space="preserve"> </w:t>
      </w:r>
      <w:r w:rsidR="008F1F96">
        <w:rPr>
          <w:rFonts w:hint="cs"/>
          <w:rtl/>
        </w:rPr>
        <w:t xml:space="preserve">אחת הדוגמאות </w:t>
      </w:r>
      <w:r w:rsidR="001429AF">
        <w:rPr>
          <w:rFonts w:hint="cs"/>
          <w:rtl/>
        </w:rPr>
        <w:t xml:space="preserve">עולה </w:t>
      </w:r>
      <w:r w:rsidR="008F1F96">
        <w:rPr>
          <w:rFonts w:hint="cs"/>
          <w:rtl/>
        </w:rPr>
        <w:t>במשנה המפרטת את כל אל</w:t>
      </w:r>
      <w:r w:rsidR="00951C1B">
        <w:rPr>
          <w:rFonts w:hint="cs"/>
          <w:rtl/>
        </w:rPr>
        <w:t>ה</w:t>
      </w:r>
      <w:r w:rsidR="008F1F96">
        <w:rPr>
          <w:rFonts w:hint="cs"/>
          <w:rtl/>
        </w:rPr>
        <w:t xml:space="preserve"> אשר פטורים משירות צבאי</w:t>
      </w:r>
      <w:r w:rsidR="00227C5C">
        <w:rPr>
          <w:rFonts w:hint="cs"/>
          <w:rtl/>
        </w:rPr>
        <w:t>.</w:t>
      </w:r>
      <w:r w:rsidR="008F1F96">
        <w:rPr>
          <w:rStyle w:val="FootnoteReference"/>
          <w:rFonts w:eastAsia="Narkisim"/>
          <w:rtl/>
        </w:rPr>
        <w:footnoteReference w:id="4"/>
      </w:r>
      <w:r w:rsidR="008F1F96">
        <w:rPr>
          <w:rFonts w:hint="cs"/>
          <w:rtl/>
        </w:rPr>
        <w:t xml:space="preserve"> </w:t>
      </w:r>
      <w:r w:rsidR="00B357B8">
        <w:rPr>
          <w:rFonts w:hint="cs"/>
          <w:rtl/>
        </w:rPr>
        <w:t xml:space="preserve">לדוגמה, </w:t>
      </w:r>
      <w:r w:rsidR="008F1F96">
        <w:rPr>
          <w:rFonts w:hint="cs"/>
          <w:rtl/>
        </w:rPr>
        <w:t xml:space="preserve">התורה פוטרת משירות צבאי </w:t>
      </w:r>
      <w:r w:rsidR="008F1F96">
        <w:rPr>
          <w:rFonts w:hint="cs"/>
          <w:rtl/>
        </w:rPr>
        <w:lastRenderedPageBreak/>
        <w:t xml:space="preserve">כל חייל שהתארס </w:t>
      </w:r>
      <w:r w:rsidR="00422E8B">
        <w:rPr>
          <w:rFonts w:hint="cs"/>
          <w:rtl/>
        </w:rPr>
        <w:t>ו</w:t>
      </w:r>
      <w:r w:rsidR="008F1F96">
        <w:rPr>
          <w:rFonts w:hint="cs"/>
          <w:rtl/>
        </w:rPr>
        <w:t xml:space="preserve">טרם </w:t>
      </w:r>
      <w:r w:rsidR="00422E8B">
        <w:rPr>
          <w:rFonts w:hint="cs"/>
          <w:rtl/>
        </w:rPr>
        <w:t>הספיק להתחתן</w:t>
      </w:r>
      <w:r w:rsidR="008F1F96">
        <w:rPr>
          <w:rFonts w:hint="cs"/>
          <w:rtl/>
        </w:rPr>
        <w:t xml:space="preserve">. </w:t>
      </w:r>
      <w:r w:rsidR="003E3E5E">
        <w:rPr>
          <w:rFonts w:hint="cs"/>
          <w:rtl/>
        </w:rPr>
        <w:t xml:space="preserve">אמנם, </w:t>
      </w:r>
      <w:r w:rsidR="008F1F96">
        <w:rPr>
          <w:rFonts w:hint="cs"/>
          <w:rtl/>
        </w:rPr>
        <w:t xml:space="preserve">המשנה קובעת כי כהן שהתארס לגרושה אינו פטור מהלחימה. </w:t>
      </w:r>
      <w:r w:rsidR="00D77217">
        <w:rPr>
          <w:rFonts w:hint="cs"/>
          <w:rtl/>
        </w:rPr>
        <w:t>ממילא</w:t>
      </w:r>
      <w:r w:rsidR="008F1F96">
        <w:rPr>
          <w:rFonts w:hint="cs"/>
          <w:rtl/>
        </w:rPr>
        <w:t xml:space="preserve">, </w:t>
      </w:r>
      <w:r w:rsidR="00D77217">
        <w:rPr>
          <w:rFonts w:hint="cs"/>
          <w:rtl/>
        </w:rPr>
        <w:t xml:space="preserve">מוכח כי </w:t>
      </w:r>
      <w:r w:rsidR="008F1F96">
        <w:rPr>
          <w:rFonts w:hint="cs"/>
          <w:rtl/>
        </w:rPr>
        <w:t>כהנים נלחמים במלחמות!</w:t>
      </w:r>
      <w:r w:rsidR="00D77217">
        <w:rPr>
          <w:rFonts w:hint="cs"/>
          <w:rtl/>
        </w:rPr>
        <w:t xml:space="preserve"> </w:t>
      </w:r>
    </w:p>
    <w:p w14:paraId="5290D0B9" w14:textId="1A2A3C45" w:rsidR="008F1F96" w:rsidRDefault="00D77217" w:rsidP="008F1F96">
      <w:pPr>
        <w:rPr>
          <w:rtl/>
        </w:rPr>
      </w:pPr>
      <w:r>
        <w:rPr>
          <w:rFonts w:hint="cs"/>
          <w:rtl/>
        </w:rPr>
        <w:t xml:space="preserve">כדי ליישב </w:t>
      </w:r>
      <w:r w:rsidR="00B57433">
        <w:rPr>
          <w:rFonts w:hint="cs"/>
          <w:rtl/>
        </w:rPr>
        <w:t>את הסתירה</w:t>
      </w:r>
      <w:r w:rsidR="008F1F96">
        <w:rPr>
          <w:rFonts w:hint="cs"/>
          <w:rtl/>
        </w:rPr>
        <w:t>, הפוסקים</w:t>
      </w:r>
      <w:r w:rsidR="00790CAF">
        <w:rPr>
          <w:rFonts w:hint="cs"/>
          <w:rtl/>
        </w:rPr>
        <w:t xml:space="preserve"> מציעים שהלווים יכולים להשתתף במלחמה באחת משני אופנים. יש היתר ללווים להשתתף </w:t>
      </w:r>
      <w:r w:rsidR="008F1F96">
        <w:rPr>
          <w:rFonts w:hint="cs"/>
          <w:rtl/>
        </w:rPr>
        <w:t>במאמצי המלחמה</w:t>
      </w:r>
      <w:r w:rsidR="00790CAF">
        <w:rPr>
          <w:rFonts w:hint="cs"/>
          <w:rtl/>
        </w:rPr>
        <w:t>,</w:t>
      </w:r>
      <w:r w:rsidR="008F1F96">
        <w:rPr>
          <w:rFonts w:hint="cs"/>
          <w:rtl/>
        </w:rPr>
        <w:t xml:space="preserve"> אך לא </w:t>
      </w:r>
      <w:r w:rsidR="00790CAF">
        <w:rPr>
          <w:rFonts w:hint="cs"/>
          <w:rtl/>
        </w:rPr>
        <w:t xml:space="preserve">בשדה הקרב עצמו. </w:t>
      </w:r>
      <w:r w:rsidR="00326320">
        <w:rPr>
          <w:rFonts w:hint="cs"/>
          <w:rtl/>
        </w:rPr>
        <w:t xml:space="preserve">או </w:t>
      </w:r>
      <w:r w:rsidR="00790CAF">
        <w:rPr>
          <w:rFonts w:hint="cs"/>
          <w:rtl/>
        </w:rPr>
        <w:t>לחילופין</w:t>
      </w:r>
      <w:r w:rsidR="008F1F96">
        <w:rPr>
          <w:rFonts w:hint="cs"/>
          <w:rtl/>
        </w:rPr>
        <w:t>, למרות שהם פטורים, מותר להם להילחם</w:t>
      </w:r>
      <w:r w:rsidR="009724A1">
        <w:rPr>
          <w:rFonts w:hint="cs"/>
          <w:rtl/>
        </w:rPr>
        <w:t xml:space="preserve"> בהתנדבות</w:t>
      </w:r>
      <w:r w:rsidR="008F1F96">
        <w:rPr>
          <w:rFonts w:hint="cs"/>
          <w:rtl/>
        </w:rPr>
        <w:t>.</w:t>
      </w:r>
      <w:r w:rsidR="008F1F96">
        <w:rPr>
          <w:rStyle w:val="FootnoteReference"/>
          <w:rFonts w:eastAsia="Narkisim"/>
          <w:rtl/>
        </w:rPr>
        <w:footnoteReference w:id="5"/>
      </w:r>
    </w:p>
    <w:p w14:paraId="0659A25D" w14:textId="77777777" w:rsidR="008F1F96" w:rsidRDefault="008F1F96" w:rsidP="008F1F96">
      <w:pPr>
        <w:pStyle w:val="Heading2"/>
        <w:rPr>
          <w:rtl/>
        </w:rPr>
      </w:pPr>
    </w:p>
    <w:p w14:paraId="6C0C7317" w14:textId="6919302A" w:rsidR="008F1F96" w:rsidRDefault="008F1F96" w:rsidP="008F1F96">
      <w:pPr>
        <w:pStyle w:val="Heading2"/>
        <w:rPr>
          <w:rtl/>
        </w:rPr>
      </w:pPr>
      <w:r>
        <w:rPr>
          <w:rFonts w:hint="cs"/>
          <w:rtl/>
        </w:rPr>
        <w:t>טומאת כהנים</w:t>
      </w:r>
    </w:p>
    <w:p w14:paraId="311FFDE1" w14:textId="21E4EB70" w:rsidR="008F1F96" w:rsidRDefault="008F1F96" w:rsidP="008F1F96">
      <w:pPr>
        <w:rPr>
          <w:rtl/>
        </w:rPr>
      </w:pPr>
      <w:r>
        <w:rPr>
          <w:rFonts w:hint="cs"/>
          <w:rtl/>
        </w:rPr>
        <w:t>במהלך מלחמת העולם הראשונה פנתה ממשלת בריטניה לרב הראשי של הממלכה המאוחדת הרב יוסף צבי הרץ (1872-1946) וביקשה את דעתו בנוגע לגיוס כהנים לצבא הבריטי.</w:t>
      </w:r>
      <w:r>
        <w:rPr>
          <w:rStyle w:val="FootnoteReference"/>
          <w:rFonts w:eastAsia="Narkisim"/>
          <w:rtl/>
        </w:rPr>
        <w:footnoteReference w:id="6"/>
      </w:r>
      <w:r>
        <w:rPr>
          <w:rFonts w:hint="cs"/>
          <w:rtl/>
        </w:rPr>
        <w:t xml:space="preserve"> ההנחה היתה כי כהנים אינם יכולים להשתתף במלחמה, </w:t>
      </w:r>
      <w:r w:rsidR="00253035">
        <w:rPr>
          <w:rFonts w:hint="cs"/>
          <w:rtl/>
        </w:rPr>
        <w:t>הואיל ו</w:t>
      </w:r>
      <w:r>
        <w:rPr>
          <w:rFonts w:hint="cs"/>
          <w:rtl/>
        </w:rPr>
        <w:t>לכהנים אסור לבוא במגע עם גופות</w:t>
      </w:r>
      <w:r w:rsidR="00253035">
        <w:rPr>
          <w:rFonts w:hint="cs"/>
          <w:rtl/>
        </w:rPr>
        <w:t>.</w:t>
      </w:r>
      <w:r>
        <w:rPr>
          <w:rFonts w:hint="cs"/>
          <w:rtl/>
        </w:rPr>
        <w:t xml:space="preserve"> </w:t>
      </w:r>
      <w:r w:rsidR="00253035">
        <w:rPr>
          <w:rFonts w:hint="cs"/>
          <w:rtl/>
        </w:rPr>
        <w:t>זאת</w:t>
      </w:r>
      <w:r w:rsidR="004227F8">
        <w:rPr>
          <w:rFonts w:hint="cs"/>
          <w:rtl/>
        </w:rPr>
        <w:t>, יש לציין,</w:t>
      </w:r>
      <w:r w:rsidR="00253035">
        <w:rPr>
          <w:rFonts w:hint="cs"/>
          <w:rtl/>
        </w:rPr>
        <w:t xml:space="preserve"> למעט מקרים בהם </w:t>
      </w:r>
      <w:r>
        <w:rPr>
          <w:rFonts w:hint="cs"/>
          <w:rtl/>
        </w:rPr>
        <w:t xml:space="preserve">מדובר בקרובי </w:t>
      </w:r>
      <w:r w:rsidR="00253035">
        <w:rPr>
          <w:rFonts w:hint="cs"/>
          <w:rtl/>
        </w:rPr>
        <w:t xml:space="preserve">משפחת הכהן </w:t>
      </w:r>
      <w:r>
        <w:rPr>
          <w:rFonts w:hint="cs"/>
          <w:rtl/>
        </w:rPr>
        <w:t xml:space="preserve">או </w:t>
      </w:r>
      <w:r w:rsidR="00253035">
        <w:rPr>
          <w:rFonts w:hint="cs"/>
          <w:rtl/>
        </w:rPr>
        <w:t xml:space="preserve">במתים </w:t>
      </w:r>
      <w:r>
        <w:rPr>
          <w:rFonts w:hint="cs"/>
          <w:rtl/>
        </w:rPr>
        <w:t>שנמצאו ללא ט</w:t>
      </w:r>
      <w:r w:rsidR="00253035">
        <w:rPr>
          <w:rFonts w:hint="cs"/>
          <w:rtl/>
        </w:rPr>
        <w:t>י</w:t>
      </w:r>
      <w:r>
        <w:rPr>
          <w:rFonts w:hint="cs"/>
          <w:rtl/>
        </w:rPr>
        <w:t>פול בצד הדרך</w:t>
      </w:r>
      <w:r w:rsidR="00253035">
        <w:rPr>
          <w:rFonts w:hint="cs"/>
          <w:rtl/>
        </w:rPr>
        <w:t xml:space="preserve"> ('</w:t>
      </w:r>
      <w:r>
        <w:rPr>
          <w:rFonts w:hint="cs"/>
          <w:rtl/>
        </w:rPr>
        <w:t>מת מצווה</w:t>
      </w:r>
      <w:r w:rsidR="00253035">
        <w:rPr>
          <w:rFonts w:hint="cs"/>
          <w:rtl/>
        </w:rPr>
        <w:t>').</w:t>
      </w:r>
    </w:p>
    <w:p w14:paraId="16429BCB" w14:textId="61FCD8C4" w:rsidR="008F1F96" w:rsidRDefault="008F1F96" w:rsidP="004227F8">
      <w:r>
        <w:rPr>
          <w:rFonts w:hint="cs"/>
          <w:rtl/>
        </w:rPr>
        <w:t xml:space="preserve">הרב הרץ מתיר את הגיוס, ומציע כמה סיבות מדוע איסורי טומאה לכהן אינם חלים </w:t>
      </w:r>
      <w:r w:rsidR="00707E44">
        <w:rPr>
          <w:rFonts w:hint="cs"/>
          <w:rtl/>
        </w:rPr>
        <w:t>בשעת מלחמה</w:t>
      </w:r>
      <w:r>
        <w:rPr>
          <w:rFonts w:hint="cs"/>
          <w:rtl/>
        </w:rPr>
        <w:t>:</w:t>
      </w:r>
      <w:r>
        <w:rPr>
          <w:rStyle w:val="FootnoteReference"/>
          <w:rFonts w:eastAsia="Narkisim"/>
          <w:rtl/>
        </w:rPr>
        <w:footnoteReference w:id="7"/>
      </w:r>
      <w:r w:rsidR="004227F8">
        <w:rPr>
          <w:rFonts w:hint="cs"/>
          <w:rtl/>
        </w:rPr>
        <w:t xml:space="preserve"> ראשית, </w:t>
      </w:r>
      <w:r>
        <w:rPr>
          <w:rFonts w:hint="cs"/>
          <w:rtl/>
        </w:rPr>
        <w:t xml:space="preserve">חייל הנופל בקרב נחשב למת מצווה. </w:t>
      </w:r>
      <w:r w:rsidR="004227F8">
        <w:rPr>
          <w:rFonts w:hint="cs"/>
          <w:rtl/>
        </w:rPr>
        <w:t>שנית, ה</w:t>
      </w:r>
      <w:r>
        <w:rPr>
          <w:rFonts w:hint="cs"/>
          <w:rtl/>
        </w:rPr>
        <w:t>חשמונאים</w:t>
      </w:r>
      <w:r w:rsidR="004227F8">
        <w:rPr>
          <w:rFonts w:hint="cs"/>
          <w:rtl/>
        </w:rPr>
        <w:t xml:space="preserve"> מספקים תקדים היסטורי ל</w:t>
      </w:r>
      <w:r>
        <w:rPr>
          <w:rFonts w:hint="cs"/>
          <w:rtl/>
        </w:rPr>
        <w:t xml:space="preserve">כהנים </w:t>
      </w:r>
      <w:r w:rsidR="004227F8">
        <w:rPr>
          <w:rFonts w:hint="cs"/>
          <w:rtl/>
        </w:rPr>
        <w:t>ש</w:t>
      </w:r>
      <w:r>
        <w:rPr>
          <w:rFonts w:hint="cs"/>
          <w:rtl/>
        </w:rPr>
        <w:t>בכל זאת יצאו למלחמה</w:t>
      </w:r>
      <w:r w:rsidR="004227F8">
        <w:rPr>
          <w:rFonts w:hint="cs"/>
          <w:rtl/>
        </w:rPr>
        <w:t>. שלישית,</w:t>
      </w:r>
      <w:r>
        <w:rPr>
          <w:rFonts w:hint="cs"/>
          <w:rtl/>
        </w:rPr>
        <w:t xml:space="preserve"> התורה מזכירה באופן מפורט את הפטורים מלחימה</w:t>
      </w:r>
      <w:r w:rsidR="00AE6AB6">
        <w:rPr>
          <w:rFonts w:hint="cs"/>
          <w:rtl/>
        </w:rPr>
        <w:t>,</w:t>
      </w:r>
      <w:r>
        <w:rPr>
          <w:rFonts w:hint="cs"/>
          <w:rtl/>
        </w:rPr>
        <w:t xml:space="preserve"> וברשימה </w:t>
      </w:r>
      <w:r w:rsidR="00AE6AB6">
        <w:rPr>
          <w:rFonts w:hint="cs"/>
          <w:rtl/>
        </w:rPr>
        <w:t xml:space="preserve">זו </w:t>
      </w:r>
      <w:r>
        <w:rPr>
          <w:rFonts w:hint="cs"/>
          <w:rtl/>
        </w:rPr>
        <w:t xml:space="preserve">לא </w:t>
      </w:r>
      <w:r w:rsidR="00AE6AB6">
        <w:rPr>
          <w:rFonts w:hint="cs"/>
          <w:rtl/>
        </w:rPr>
        <w:t xml:space="preserve">נכללו </w:t>
      </w:r>
      <w:r>
        <w:rPr>
          <w:rFonts w:hint="cs"/>
          <w:rtl/>
        </w:rPr>
        <w:t>הכהנים.</w:t>
      </w:r>
    </w:p>
    <w:p w14:paraId="2ACCA120" w14:textId="06CC441B" w:rsidR="008F1F96" w:rsidRDefault="00C413B4" w:rsidP="008F1F96">
      <w:r>
        <w:rPr>
          <w:rFonts w:hint="cs"/>
          <w:rtl/>
        </w:rPr>
        <w:t xml:space="preserve">מנגד, </w:t>
      </w:r>
      <w:r w:rsidR="008F1F96">
        <w:rPr>
          <w:rFonts w:hint="cs"/>
          <w:rtl/>
        </w:rPr>
        <w:t xml:space="preserve">החולקים סוברים כי דין </w:t>
      </w:r>
      <w:r>
        <w:rPr>
          <w:rFonts w:hint="cs"/>
          <w:rtl/>
        </w:rPr>
        <w:t>'</w:t>
      </w:r>
      <w:r w:rsidR="008F1F96">
        <w:rPr>
          <w:rFonts w:hint="cs"/>
          <w:rtl/>
        </w:rPr>
        <w:t>מת מצווה</w:t>
      </w:r>
      <w:r>
        <w:rPr>
          <w:rFonts w:hint="cs"/>
          <w:rtl/>
        </w:rPr>
        <w:t>'</w:t>
      </w:r>
      <w:r w:rsidR="008F1F96">
        <w:rPr>
          <w:rFonts w:hint="cs"/>
          <w:rtl/>
        </w:rPr>
        <w:t xml:space="preserve"> חל רק בנסיבות ייחודיות מאוד</w:t>
      </w:r>
      <w:r>
        <w:rPr>
          <w:rFonts w:hint="cs"/>
          <w:rtl/>
        </w:rPr>
        <w:t>. הלכך,</w:t>
      </w:r>
      <w:r w:rsidR="008F1F96">
        <w:rPr>
          <w:rFonts w:hint="cs"/>
          <w:rtl/>
        </w:rPr>
        <w:t xml:space="preserve"> </w:t>
      </w:r>
      <w:r>
        <w:rPr>
          <w:rFonts w:hint="cs"/>
          <w:rtl/>
        </w:rPr>
        <w:t xml:space="preserve">לא ניתן ליישם זאת </w:t>
      </w:r>
      <w:r w:rsidR="008F1F96">
        <w:rPr>
          <w:rFonts w:hint="cs"/>
          <w:rtl/>
        </w:rPr>
        <w:t>על כל מוות במלחמה.</w:t>
      </w:r>
    </w:p>
    <w:p w14:paraId="74DB1070" w14:textId="044D25ED" w:rsidR="008F1F96" w:rsidRDefault="008F1F96" w:rsidP="00E61FD8">
      <w:pPr>
        <w:rPr>
          <w:rtl/>
        </w:rPr>
      </w:pPr>
      <w:r>
        <w:rPr>
          <w:rFonts w:hint="cs"/>
          <w:rtl/>
        </w:rPr>
        <w:t>הרב שמריה מנשה אדלר (1869-1959), תלמיד חכם בולט שהיגר מפולין לאנגליה, חלק בחריפות על ראיותיו של הרב הרץ.</w:t>
      </w:r>
      <w:r>
        <w:rPr>
          <w:rStyle w:val="FootnoteReference"/>
          <w:rFonts w:eastAsia="Narkisim"/>
          <w:rtl/>
        </w:rPr>
        <w:footnoteReference w:id="8"/>
      </w:r>
      <w:r>
        <w:rPr>
          <w:rFonts w:hint="cs"/>
          <w:rtl/>
        </w:rPr>
        <w:t xml:space="preserve"> בסופו של דבר הוא הסכים עם מסקנתו של הרב הרץ, אך מסיבות שונות.</w:t>
      </w:r>
      <w:r w:rsidR="00E61FD8">
        <w:rPr>
          <w:rFonts w:hint="cs"/>
          <w:rtl/>
        </w:rPr>
        <w:t xml:space="preserve"> </w:t>
      </w:r>
      <w:r>
        <w:rPr>
          <w:rFonts w:hint="cs"/>
          <w:rtl/>
        </w:rPr>
        <w:t>הרב אדלר אף תקף את הרב יצחק הלוי הרצוג, אז רבה של בלפסט (לימים הרב הראשי האשכנזי של ישראל)</w:t>
      </w:r>
      <w:r w:rsidR="008C1253">
        <w:rPr>
          <w:rFonts w:hint="cs"/>
          <w:rtl/>
        </w:rPr>
        <w:t>, ש</w:t>
      </w:r>
      <w:r>
        <w:rPr>
          <w:rFonts w:hint="cs"/>
          <w:rtl/>
        </w:rPr>
        <w:t>טען כי על הממשלה לא לגייס כהנים.</w:t>
      </w:r>
      <w:r>
        <w:rPr>
          <w:rStyle w:val="FootnoteReference"/>
          <w:rFonts w:eastAsia="Narkisim"/>
          <w:rtl/>
        </w:rPr>
        <w:footnoteReference w:id="9"/>
      </w:r>
    </w:p>
    <w:p w14:paraId="13128A35" w14:textId="77777777" w:rsidR="008F1F96" w:rsidRDefault="008F1F96" w:rsidP="008F1F96">
      <w:pPr>
        <w:rPr>
          <w:rtl/>
        </w:rPr>
      </w:pPr>
    </w:p>
    <w:p w14:paraId="494CCDEC" w14:textId="77777777" w:rsidR="008F1F96" w:rsidRDefault="008F1F96" w:rsidP="008F1F96">
      <w:pPr>
        <w:pStyle w:val="Heading2"/>
        <w:rPr>
          <w:rtl/>
        </w:rPr>
      </w:pPr>
      <w:r w:rsidRPr="008F1F96">
        <w:rPr>
          <w:rFonts w:hint="cs"/>
          <w:rtl/>
        </w:rPr>
        <w:t>מת מצווה וכהנים</w:t>
      </w:r>
    </w:p>
    <w:p w14:paraId="58C15A33" w14:textId="25E3ED4F" w:rsidR="008F1F96" w:rsidRDefault="008F1F96" w:rsidP="008F1F96">
      <w:pPr>
        <w:rPr>
          <w:rtl/>
        </w:rPr>
      </w:pPr>
      <w:r>
        <w:rPr>
          <w:rFonts w:hint="cs"/>
          <w:rtl/>
        </w:rPr>
        <w:t xml:space="preserve">המשנה מלמדת </w:t>
      </w:r>
      <w:r w:rsidR="00B56EB7">
        <w:rPr>
          <w:rFonts w:hint="cs"/>
          <w:rtl/>
        </w:rPr>
        <w:t xml:space="preserve">שעל אף </w:t>
      </w:r>
      <w:r>
        <w:rPr>
          <w:rFonts w:hint="cs"/>
          <w:rtl/>
        </w:rPr>
        <w:t>ש</w:t>
      </w:r>
      <w:r w:rsidR="00B56EB7">
        <w:rPr>
          <w:rFonts w:hint="cs"/>
          <w:rtl/>
        </w:rPr>
        <w:t>ל</w:t>
      </w:r>
      <w:r>
        <w:rPr>
          <w:rFonts w:hint="cs"/>
          <w:rtl/>
        </w:rPr>
        <w:t xml:space="preserve">כהן גדול </w:t>
      </w:r>
      <w:r w:rsidR="00B56EB7">
        <w:rPr>
          <w:rFonts w:hint="cs"/>
          <w:rtl/>
        </w:rPr>
        <w:t xml:space="preserve">אסור </w:t>
      </w:r>
      <w:r>
        <w:rPr>
          <w:rFonts w:hint="cs"/>
          <w:rtl/>
        </w:rPr>
        <w:t xml:space="preserve">לגעת במתים, במקרה </w:t>
      </w:r>
      <w:r w:rsidR="00B56EB7">
        <w:rPr>
          <w:rFonts w:hint="cs"/>
          <w:rtl/>
        </w:rPr>
        <w:t>נדיר</w:t>
      </w:r>
      <w:r w:rsidR="000A02E4">
        <w:rPr>
          <w:rFonts w:hint="cs"/>
          <w:rtl/>
        </w:rPr>
        <w:t>,</w:t>
      </w:r>
      <w:r w:rsidR="00B56EB7">
        <w:rPr>
          <w:rFonts w:hint="cs"/>
          <w:rtl/>
        </w:rPr>
        <w:t xml:space="preserve"> </w:t>
      </w:r>
      <w:r>
        <w:rPr>
          <w:rFonts w:hint="cs"/>
          <w:rtl/>
        </w:rPr>
        <w:t xml:space="preserve">בו הוא היחיד שיכול לקבור את המת, </w:t>
      </w:r>
      <w:r w:rsidR="00B56EB7">
        <w:rPr>
          <w:rFonts w:hint="cs"/>
          <w:rtl/>
        </w:rPr>
        <w:t xml:space="preserve">אזי </w:t>
      </w:r>
      <w:r>
        <w:rPr>
          <w:rFonts w:hint="cs"/>
          <w:rtl/>
        </w:rPr>
        <w:t>הוא מחויב לטפל בגופה</w:t>
      </w:r>
      <w:r w:rsidR="00B56EB7">
        <w:rPr>
          <w:rFonts w:hint="cs"/>
          <w:rtl/>
        </w:rPr>
        <w:t>. זאת, מהסיבה הפשוטה ש</w:t>
      </w:r>
      <w:r>
        <w:rPr>
          <w:rFonts w:hint="cs"/>
          <w:rtl/>
        </w:rPr>
        <w:t xml:space="preserve">מצות קבורת </w:t>
      </w:r>
      <w:r w:rsidR="00B56EB7">
        <w:rPr>
          <w:rFonts w:hint="cs"/>
          <w:rtl/>
        </w:rPr>
        <w:t xml:space="preserve">המת </w:t>
      </w:r>
      <w:r>
        <w:rPr>
          <w:rFonts w:hint="cs"/>
          <w:rtl/>
        </w:rPr>
        <w:t xml:space="preserve">גוברת על </w:t>
      </w:r>
      <w:r w:rsidR="00D77A80">
        <w:rPr>
          <w:rFonts w:hint="cs"/>
          <w:rtl/>
        </w:rPr>
        <w:t>איסור הכהן להיטמא</w:t>
      </w:r>
      <w:r w:rsidR="00977C93">
        <w:rPr>
          <w:rFonts w:hint="cs"/>
          <w:rtl/>
        </w:rPr>
        <w:t>. וכך אומרת המשנה:</w:t>
      </w:r>
    </w:p>
    <w:p w14:paraId="15288DCB" w14:textId="3413B289" w:rsidR="008F1F96" w:rsidRDefault="008F1F96" w:rsidP="008F1F96">
      <w:pPr>
        <w:ind w:left="720"/>
        <w:rPr>
          <w:rtl/>
        </w:rPr>
      </w:pPr>
      <w:r>
        <w:rPr>
          <w:rFonts w:hint="cs"/>
          <w:rtl/>
        </w:rPr>
        <w:t>כהן גדול ונזיר אינן מיטמאין בקרוביהן אבל מיטמאין למת מצוה.</w:t>
      </w:r>
      <w:r w:rsidR="00977C93">
        <w:rPr>
          <w:rFonts w:hint="cs"/>
          <w:rtl/>
        </w:rPr>
        <w:t xml:space="preserve"> (נזיר ז, א)</w:t>
      </w:r>
    </w:p>
    <w:p w14:paraId="2DDAB49F" w14:textId="0DF5D7D3" w:rsidR="008F1F96" w:rsidRDefault="008F1F96" w:rsidP="008141E1">
      <w:pPr>
        <w:rPr>
          <w:rtl/>
        </w:rPr>
      </w:pPr>
      <w:r>
        <w:rPr>
          <w:rFonts w:hint="cs"/>
          <w:rtl/>
        </w:rPr>
        <w:t xml:space="preserve">הגמרא </w:t>
      </w:r>
      <w:r w:rsidR="00286ABF">
        <w:rPr>
          <w:rFonts w:hint="cs"/>
          <w:rtl/>
        </w:rPr>
        <w:t xml:space="preserve">מדייקת </w:t>
      </w:r>
      <w:r>
        <w:rPr>
          <w:rFonts w:hint="cs"/>
          <w:rtl/>
        </w:rPr>
        <w:t>ש</w:t>
      </w:r>
      <w:r w:rsidR="00286ABF">
        <w:rPr>
          <w:rFonts w:hint="cs"/>
          <w:rtl/>
        </w:rPr>
        <w:t>ה</w:t>
      </w:r>
      <w:r>
        <w:rPr>
          <w:rFonts w:hint="cs"/>
          <w:rtl/>
        </w:rPr>
        <w:t>דין חל רק אם אין אנשים אחרים בסביבה שיכולים לקיים את המצווה.</w:t>
      </w:r>
      <w:r w:rsidR="008141E1">
        <w:rPr>
          <w:rFonts w:hint="cs"/>
          <w:rtl/>
        </w:rPr>
        <w:t xml:space="preserve"> מעתה, </w:t>
      </w:r>
      <w:r>
        <w:rPr>
          <w:rFonts w:hint="cs"/>
          <w:rtl/>
        </w:rPr>
        <w:t xml:space="preserve">בחלק מהמקרים ניתן </w:t>
      </w:r>
      <w:r w:rsidR="008141E1">
        <w:rPr>
          <w:rFonts w:hint="cs"/>
          <w:rtl/>
        </w:rPr>
        <w:t xml:space="preserve">לכאורה </w:t>
      </w:r>
      <w:r>
        <w:rPr>
          <w:rFonts w:hint="cs"/>
          <w:rtl/>
        </w:rPr>
        <w:t xml:space="preserve">להרחיב את ההגדרה של מת מצווה וליישם אותה </w:t>
      </w:r>
      <w:r w:rsidR="007172A5">
        <w:rPr>
          <w:rFonts w:hint="cs"/>
          <w:rtl/>
        </w:rPr>
        <w:t>בהתאם</w:t>
      </w:r>
      <w:r>
        <w:rPr>
          <w:rFonts w:hint="cs"/>
          <w:rtl/>
        </w:rPr>
        <w:t>.</w:t>
      </w:r>
    </w:p>
    <w:p w14:paraId="2D0DAF20" w14:textId="493F0971" w:rsidR="008F1F96" w:rsidRDefault="008F1F96" w:rsidP="008F1F96">
      <w:pPr>
        <w:rPr>
          <w:rtl/>
        </w:rPr>
      </w:pPr>
      <w:r>
        <w:rPr>
          <w:rFonts w:hint="cs"/>
          <w:rtl/>
        </w:rPr>
        <w:t>בגמרא טוען רבי חיי</w:t>
      </w:r>
      <w:r w:rsidR="000A02E4">
        <w:rPr>
          <w:rFonts w:hint="cs"/>
          <w:rtl/>
        </w:rPr>
        <w:t>א</w:t>
      </w:r>
      <w:r>
        <w:rPr>
          <w:rFonts w:hint="cs"/>
          <w:rtl/>
        </w:rPr>
        <w:t xml:space="preserve"> כי ביום בו נפטר רבי יהודה הנשיא "בטלה קדושה"</w:t>
      </w:r>
      <w:r w:rsidR="007172A5">
        <w:rPr>
          <w:rFonts w:hint="cs"/>
          <w:rtl/>
        </w:rPr>
        <w:t>.</w:t>
      </w:r>
      <w:r>
        <w:rPr>
          <w:rStyle w:val="FootnoteReference"/>
          <w:rFonts w:eastAsia="Narkisim"/>
          <w:rtl/>
        </w:rPr>
        <w:footnoteReference w:id="10"/>
      </w:r>
      <w:r>
        <w:rPr>
          <w:rFonts w:hint="cs"/>
          <w:rtl/>
        </w:rPr>
        <w:t xml:space="preserve"> תוספות מזכירים כי אחד הראשונים, הרב חיים כהן, הבין את הקטע הזה כמתיר לכהנים לגעת בגופות</w:t>
      </w:r>
      <w:r w:rsidR="007172A5">
        <w:rPr>
          <w:rFonts w:hint="cs"/>
          <w:rtl/>
        </w:rPr>
        <w:t>.</w:t>
      </w:r>
      <w:r>
        <w:rPr>
          <w:rStyle w:val="FootnoteReference"/>
          <w:rFonts w:eastAsia="Narkisim"/>
          <w:rtl/>
        </w:rPr>
        <w:footnoteReference w:id="11"/>
      </w:r>
      <w:r>
        <w:rPr>
          <w:rFonts w:hint="cs"/>
          <w:rtl/>
        </w:rPr>
        <w:t xml:space="preserve"> הוא קורא את </w:t>
      </w:r>
      <w:r w:rsidR="00CD4C6B">
        <w:rPr>
          <w:rFonts w:hint="cs"/>
          <w:rtl/>
        </w:rPr>
        <w:t xml:space="preserve">לשון </w:t>
      </w:r>
      <w:r>
        <w:rPr>
          <w:rFonts w:hint="cs"/>
          <w:rtl/>
        </w:rPr>
        <w:t xml:space="preserve">הגמרא </w:t>
      </w:r>
      <w:r w:rsidR="00CD4C6B">
        <w:rPr>
          <w:rFonts w:hint="cs"/>
          <w:rtl/>
        </w:rPr>
        <w:t xml:space="preserve">ומבין כי </w:t>
      </w:r>
      <w:r>
        <w:rPr>
          <w:rFonts w:hint="cs"/>
          <w:rtl/>
        </w:rPr>
        <w:t>"בטלה קדושת כהונה". הרב חיים הכהן אף סבור "אילמלי הייתי כשנפטר ר"ת הייתי מטמא לו".</w:t>
      </w:r>
    </w:p>
    <w:p w14:paraId="1A785916" w14:textId="2F673F13" w:rsidR="008F1F96" w:rsidRDefault="00FD4B9F" w:rsidP="008F1F96">
      <w:pPr>
        <w:rPr>
          <w:rtl/>
        </w:rPr>
      </w:pPr>
      <w:r>
        <w:rPr>
          <w:rFonts w:hint="cs"/>
          <w:rtl/>
        </w:rPr>
        <w:t xml:space="preserve">הסיבה לכך נובעת מכך </w:t>
      </w:r>
      <w:r w:rsidR="008F1F96">
        <w:rPr>
          <w:rFonts w:hint="cs"/>
          <w:rtl/>
        </w:rPr>
        <w:t xml:space="preserve">שאנשים גדולים, "צדיקים" או אפילו מנהיגים לאומיים </w:t>
      </w:r>
      <w:r w:rsidR="00331BFC">
        <w:rPr>
          <w:rtl/>
        </w:rPr>
        <w:t>–</w:t>
      </w:r>
      <w:r w:rsidR="00331BFC">
        <w:rPr>
          <w:rFonts w:hint="cs"/>
          <w:rtl/>
        </w:rPr>
        <w:t xml:space="preserve"> </w:t>
      </w:r>
      <w:r w:rsidR="008F1F96">
        <w:rPr>
          <w:rFonts w:hint="cs"/>
          <w:rtl/>
        </w:rPr>
        <w:t>הם</w:t>
      </w:r>
      <w:r w:rsidR="00331BFC">
        <w:rPr>
          <w:rFonts w:hint="cs"/>
          <w:rtl/>
        </w:rPr>
        <w:t xml:space="preserve"> </w:t>
      </w:r>
      <w:r w:rsidR="008F1F96">
        <w:rPr>
          <w:rFonts w:hint="cs"/>
          <w:rtl/>
        </w:rPr>
        <w:t>בעלי מעמד של מת מצווה</w:t>
      </w:r>
      <w:r w:rsidR="00331BFC">
        <w:rPr>
          <w:rFonts w:hint="cs"/>
          <w:rtl/>
        </w:rPr>
        <w:t>.</w:t>
      </w:r>
      <w:r w:rsidR="008F1F96">
        <w:rPr>
          <w:rFonts w:hint="cs"/>
          <w:rtl/>
        </w:rPr>
        <w:t xml:space="preserve"> ממילא</w:t>
      </w:r>
      <w:r w:rsidR="00331BFC">
        <w:rPr>
          <w:rFonts w:hint="cs"/>
          <w:rtl/>
        </w:rPr>
        <w:t>,</w:t>
      </w:r>
      <w:r w:rsidR="008F1F96">
        <w:rPr>
          <w:rFonts w:hint="cs"/>
          <w:rtl/>
        </w:rPr>
        <w:t xml:space="preserve"> סטטוס זה מאפשר לכהנים לטפל בגופה ולהיטמא בגללה.</w:t>
      </w:r>
    </w:p>
    <w:p w14:paraId="59DE728D" w14:textId="5DBAA6DF" w:rsidR="008F1F96" w:rsidRDefault="008F1F96" w:rsidP="008F1F96">
      <w:pPr>
        <w:rPr>
          <w:rtl/>
        </w:rPr>
      </w:pPr>
      <w:r>
        <w:rPr>
          <w:rFonts w:hint="cs"/>
          <w:rtl/>
        </w:rPr>
        <w:t>אני מציין את המקור הזה כדוגמה כיצד ניתן ליישם את העיקרון של מת מצווה</w:t>
      </w:r>
      <w:r w:rsidR="00BD1ED6">
        <w:rPr>
          <w:rFonts w:hint="cs"/>
          <w:rtl/>
        </w:rPr>
        <w:t xml:space="preserve"> </w:t>
      </w:r>
      <w:r w:rsidR="000A02E4">
        <w:rPr>
          <w:rFonts w:hint="cs"/>
          <w:rtl/>
        </w:rPr>
        <w:t xml:space="preserve">עבור </w:t>
      </w:r>
      <w:r w:rsidR="00BD1ED6">
        <w:rPr>
          <w:rFonts w:hint="cs"/>
          <w:rtl/>
        </w:rPr>
        <w:t xml:space="preserve">מקרים אחרים ההכוללים </w:t>
      </w:r>
      <w:r>
        <w:rPr>
          <w:rFonts w:hint="cs"/>
          <w:rtl/>
        </w:rPr>
        <w:t>קבוצ</w:t>
      </w:r>
      <w:r w:rsidR="00092FEB">
        <w:rPr>
          <w:rFonts w:hint="cs"/>
          <w:rtl/>
        </w:rPr>
        <w:t>ת</w:t>
      </w:r>
      <w:r>
        <w:rPr>
          <w:rFonts w:hint="cs"/>
          <w:rtl/>
        </w:rPr>
        <w:t xml:space="preserve"> </w:t>
      </w:r>
      <w:r w:rsidR="00BD1ED6">
        <w:rPr>
          <w:rFonts w:hint="cs"/>
          <w:rtl/>
        </w:rPr>
        <w:t xml:space="preserve">אנשים </w:t>
      </w:r>
      <w:r>
        <w:rPr>
          <w:rFonts w:hint="cs"/>
          <w:rtl/>
        </w:rPr>
        <w:t xml:space="preserve">גדולה יותר </w:t>
      </w:r>
      <w:r w:rsidR="00BD1ED6">
        <w:rPr>
          <w:rFonts w:hint="cs"/>
          <w:rtl/>
        </w:rPr>
        <w:t xml:space="preserve">מאשר </w:t>
      </w:r>
      <w:r>
        <w:rPr>
          <w:rFonts w:hint="cs"/>
          <w:rtl/>
        </w:rPr>
        <w:t>גופה אקראית בצד הדרך. עם זאת, קשה ליישם באופן אוטומטי את המושג של מת מצווה על כל החיילים הנופלים בקרב.</w:t>
      </w:r>
    </w:p>
    <w:p w14:paraId="7B44DBE6" w14:textId="01F5E088" w:rsidR="008F1F96" w:rsidRDefault="00455644" w:rsidP="00455644">
      <w:pPr>
        <w:rPr>
          <w:rtl/>
        </w:rPr>
      </w:pPr>
      <w:r>
        <w:rPr>
          <w:rFonts w:hint="cs"/>
          <w:rtl/>
        </w:rPr>
        <w:t xml:space="preserve">כיום, </w:t>
      </w:r>
      <w:r w:rsidR="008F1F96">
        <w:rPr>
          <w:rFonts w:hint="cs"/>
          <w:rtl/>
        </w:rPr>
        <w:t>רוב הפוסקים סוברים כי דיני הטומאה עבור כהנים חלים גם היום</w:t>
      </w:r>
      <w:r>
        <w:rPr>
          <w:rFonts w:hint="cs"/>
          <w:rtl/>
        </w:rPr>
        <w:t>.</w:t>
      </w:r>
      <w:r>
        <w:rPr>
          <w:rStyle w:val="FootnoteReference"/>
          <w:rFonts w:eastAsia="Narkisim"/>
          <w:rtl/>
        </w:rPr>
        <w:footnoteReference w:id="12"/>
      </w:r>
      <w:r>
        <w:rPr>
          <w:rFonts w:hint="cs"/>
          <w:rtl/>
        </w:rPr>
        <w:t xml:space="preserve"> </w:t>
      </w:r>
      <w:r w:rsidR="008F1F96">
        <w:rPr>
          <w:rFonts w:hint="cs"/>
          <w:rtl/>
        </w:rPr>
        <w:t xml:space="preserve">עם זאת, </w:t>
      </w:r>
      <w:r>
        <w:rPr>
          <w:rFonts w:hint="cs"/>
          <w:rtl/>
        </w:rPr>
        <w:t xml:space="preserve">יש </w:t>
      </w:r>
      <w:r w:rsidR="008F1F96">
        <w:rPr>
          <w:rFonts w:hint="cs"/>
          <w:rtl/>
        </w:rPr>
        <w:t>החולקים על כך.</w:t>
      </w:r>
      <w:r>
        <w:rPr>
          <w:rFonts w:hint="cs"/>
          <w:rtl/>
        </w:rPr>
        <w:t xml:space="preserve"> </w:t>
      </w:r>
      <w:r w:rsidR="008F1F96">
        <w:rPr>
          <w:rFonts w:hint="cs"/>
          <w:rtl/>
        </w:rPr>
        <w:t>הרב אברהם בן דוד (הראב"ד, בערך 1125–1198, פרובנס), טוען כי לכהנים בימינו מותר לגעת במתים מכיוון שכיום כולם טמאים.</w:t>
      </w:r>
      <w:r w:rsidR="008F1F96">
        <w:rPr>
          <w:rStyle w:val="FootnoteReference"/>
          <w:rFonts w:eastAsia="Narkisim"/>
          <w:rtl/>
        </w:rPr>
        <w:footnoteReference w:id="13"/>
      </w:r>
      <w:r w:rsidR="008F1F96">
        <w:rPr>
          <w:rFonts w:hint="cs"/>
          <w:rtl/>
        </w:rPr>
        <w:t xml:space="preserve"> </w:t>
      </w:r>
      <w:r w:rsidR="009563B2">
        <w:rPr>
          <w:rFonts w:hint="cs"/>
          <w:rtl/>
        </w:rPr>
        <w:t xml:space="preserve">הראב"ד </w:t>
      </w:r>
      <w:r w:rsidR="008F1F96">
        <w:rPr>
          <w:rFonts w:hint="cs"/>
          <w:rtl/>
        </w:rPr>
        <w:t>סבור כך מפני שאם כהן כבר טמא, הרי שאין שום איסור עליו להמשיך להיות טמא.</w:t>
      </w:r>
      <w:r w:rsidR="008F1F96">
        <w:rPr>
          <w:rStyle w:val="FootnoteReference"/>
          <w:rFonts w:eastAsia="Narkisim"/>
          <w:rtl/>
        </w:rPr>
        <w:footnoteReference w:id="14"/>
      </w:r>
    </w:p>
    <w:p w14:paraId="1BB50A35" w14:textId="77777777" w:rsidR="008F1F96" w:rsidRDefault="008F1F96" w:rsidP="008F1F96">
      <w:pPr>
        <w:rPr>
          <w:rtl/>
        </w:rPr>
      </w:pPr>
    </w:p>
    <w:p w14:paraId="0B554C47" w14:textId="2668D7C2" w:rsidR="008F1F96" w:rsidRDefault="008F1F96" w:rsidP="008F1F96">
      <w:pPr>
        <w:pStyle w:val="Heading2"/>
        <w:rPr>
          <w:rtl/>
        </w:rPr>
      </w:pPr>
      <w:r w:rsidRPr="008F1F96">
        <w:rPr>
          <w:rFonts w:hint="cs"/>
          <w:rtl/>
        </w:rPr>
        <w:t>ברכת כהנים</w:t>
      </w:r>
    </w:p>
    <w:p w14:paraId="57C68BD2" w14:textId="125A1F20" w:rsidR="008F1F96" w:rsidRDefault="008F1F96" w:rsidP="00D60F60">
      <w:pPr>
        <w:rPr>
          <w:rtl/>
        </w:rPr>
      </w:pPr>
      <w:r>
        <w:rPr>
          <w:rFonts w:hint="cs"/>
          <w:rtl/>
        </w:rPr>
        <w:t xml:space="preserve">יש פוסקים שחוששים להתיר לכהנים להילחם, שכן ברגע שהם </w:t>
      </w:r>
      <w:r w:rsidR="00997FEB">
        <w:rPr>
          <w:rFonts w:hint="cs"/>
          <w:rtl/>
        </w:rPr>
        <w:t xml:space="preserve">נוטלים </w:t>
      </w:r>
      <w:r>
        <w:rPr>
          <w:rFonts w:hint="cs"/>
          <w:rtl/>
        </w:rPr>
        <w:t xml:space="preserve">חיי אדם, </w:t>
      </w:r>
      <w:r w:rsidR="00997FEB">
        <w:rPr>
          <w:rFonts w:hint="cs"/>
          <w:rtl/>
        </w:rPr>
        <w:t xml:space="preserve">אין הם </w:t>
      </w:r>
      <w:r>
        <w:rPr>
          <w:rFonts w:hint="cs"/>
          <w:rtl/>
        </w:rPr>
        <w:t>רשאים לברך את ברכת כהנים.</w:t>
      </w:r>
      <w:r w:rsidR="00D60F60">
        <w:rPr>
          <w:rFonts w:hint="cs"/>
          <w:rtl/>
        </w:rPr>
        <w:t xml:space="preserve"> </w:t>
      </w:r>
      <w:r w:rsidR="00285E84">
        <w:rPr>
          <w:rFonts w:hint="cs"/>
          <w:rtl/>
        </w:rPr>
        <w:t xml:space="preserve">מאותה סיבה, </w:t>
      </w:r>
      <w:r>
        <w:rPr>
          <w:rFonts w:hint="cs"/>
          <w:rtl/>
        </w:rPr>
        <w:t xml:space="preserve">אוסר רבי יוחנן </w:t>
      </w:r>
      <w:r w:rsidR="00285E84">
        <w:rPr>
          <w:rFonts w:hint="cs"/>
          <w:rtl/>
        </w:rPr>
        <w:t xml:space="preserve">בגמרא </w:t>
      </w:r>
      <w:r>
        <w:rPr>
          <w:rFonts w:hint="cs"/>
          <w:rtl/>
        </w:rPr>
        <w:t>על כהן שהרג אדם לברך ברכת כהנים.</w:t>
      </w:r>
      <w:r>
        <w:rPr>
          <w:rStyle w:val="FootnoteReference"/>
          <w:rFonts w:eastAsia="Narkisim"/>
          <w:rtl/>
        </w:rPr>
        <w:footnoteReference w:id="15"/>
      </w:r>
      <w:r>
        <w:rPr>
          <w:rFonts w:hint="cs"/>
          <w:rtl/>
        </w:rPr>
        <w:t xml:space="preserve"> המקור להלכה זו</w:t>
      </w:r>
      <w:r w:rsidR="00D60F60">
        <w:rPr>
          <w:rFonts w:hint="cs"/>
          <w:rtl/>
        </w:rPr>
        <w:t>, נעוץ</w:t>
      </w:r>
      <w:r>
        <w:rPr>
          <w:rFonts w:hint="cs"/>
          <w:rtl/>
        </w:rPr>
        <w:t xml:space="preserve"> </w:t>
      </w:r>
      <w:r w:rsidR="00D60F60">
        <w:rPr>
          <w:rFonts w:hint="cs"/>
          <w:rtl/>
        </w:rPr>
        <w:t>ב</w:t>
      </w:r>
      <w:r>
        <w:rPr>
          <w:rFonts w:hint="cs"/>
          <w:rtl/>
        </w:rPr>
        <w:t>דברי הנביא:</w:t>
      </w:r>
    </w:p>
    <w:p w14:paraId="22634C8A" w14:textId="2296835F" w:rsidR="008F1F96" w:rsidRDefault="008F1F96" w:rsidP="008F1F96">
      <w:pPr>
        <w:ind w:left="720"/>
        <w:rPr>
          <w:rFonts w:hint="cs"/>
          <w:rtl/>
        </w:rPr>
      </w:pPr>
      <w:r>
        <w:rPr>
          <w:rtl/>
        </w:rPr>
        <w:tab/>
      </w:r>
      <w:r>
        <w:rPr>
          <w:rFonts w:hint="cs"/>
          <w:rtl/>
        </w:rPr>
        <w:t>וּבְפָרִשְׂכֶם כַּפֵּיכֶם אַעְלִים עֵינַי מִכֶּם גַּם כִּי תַרְבּוּ תְפִלָּה אֵינֶנִּי שֹׁמֵעַ יְדֵיכֶם דָּמִים מָלֵאוּ:</w:t>
      </w:r>
      <w:r w:rsidR="00D60F60">
        <w:rPr>
          <w:rFonts w:hint="cs"/>
          <w:rtl/>
        </w:rPr>
        <w:t xml:space="preserve"> (ישעיה</w:t>
      </w:r>
      <w:r w:rsidR="00706DDB">
        <w:rPr>
          <w:rFonts w:hint="cs"/>
          <w:rtl/>
        </w:rPr>
        <w:t>ו</w:t>
      </w:r>
      <w:r w:rsidR="00D60F60">
        <w:rPr>
          <w:rFonts w:hint="cs"/>
          <w:rtl/>
        </w:rPr>
        <w:t xml:space="preserve"> א, טו)</w:t>
      </w:r>
    </w:p>
    <w:p w14:paraId="567C03AD" w14:textId="354FB989" w:rsidR="008F1F96" w:rsidRDefault="008F1F96" w:rsidP="008F1F96">
      <w:pPr>
        <w:rPr>
          <w:rtl/>
        </w:rPr>
      </w:pPr>
      <w:r>
        <w:rPr>
          <w:rFonts w:hint="cs"/>
          <w:rtl/>
        </w:rPr>
        <w:t>פסוק זה מרמז שאם ידיו של אדם "מלאות בדם", כלומר</w:t>
      </w:r>
      <w:r w:rsidR="00F44A58">
        <w:rPr>
          <w:rFonts w:hint="cs"/>
          <w:rtl/>
        </w:rPr>
        <w:t>,</w:t>
      </w:r>
      <w:r>
        <w:rPr>
          <w:rFonts w:hint="cs"/>
          <w:rtl/>
        </w:rPr>
        <w:t xml:space="preserve"> אם הוא הרג בן אדם אחר, </w:t>
      </w:r>
      <w:r w:rsidR="00F44A58">
        <w:rPr>
          <w:rFonts w:hint="cs"/>
          <w:rtl/>
        </w:rPr>
        <w:t xml:space="preserve">הקב"ה </w:t>
      </w:r>
      <w:r>
        <w:rPr>
          <w:rFonts w:hint="cs"/>
          <w:rtl/>
        </w:rPr>
        <w:t xml:space="preserve">יתעלם מהברכה שהוא מברך </w:t>
      </w:r>
      <w:r w:rsidR="00F44A58">
        <w:rPr>
          <w:rFonts w:hint="cs"/>
          <w:rtl/>
        </w:rPr>
        <w:t>ב</w:t>
      </w:r>
      <w:r>
        <w:rPr>
          <w:rFonts w:hint="cs"/>
          <w:rtl/>
        </w:rPr>
        <w:t xml:space="preserve">נשיאת כפיו. </w:t>
      </w:r>
      <w:r w:rsidR="00205B37">
        <w:rPr>
          <w:rFonts w:hint="cs"/>
          <w:rtl/>
        </w:rPr>
        <w:t xml:space="preserve">רבים </w:t>
      </w:r>
      <w:r>
        <w:rPr>
          <w:rFonts w:hint="cs"/>
          <w:rtl/>
        </w:rPr>
        <w:t xml:space="preserve">הבינו </w:t>
      </w:r>
      <w:r w:rsidR="00205B37">
        <w:rPr>
          <w:rFonts w:hint="cs"/>
          <w:rtl/>
        </w:rPr>
        <w:t>מכך ש</w:t>
      </w:r>
      <w:r>
        <w:rPr>
          <w:rFonts w:hint="cs"/>
          <w:rtl/>
        </w:rPr>
        <w:t>כהן שהרג אדם אחר אינו אמור לברך את ברכת כהנים, משום שברכתו לא תתקבל.</w:t>
      </w:r>
    </w:p>
    <w:p w14:paraId="6F165980" w14:textId="26F3F38F" w:rsidR="008F1F96" w:rsidRDefault="00E54596" w:rsidP="008F1F96">
      <w:pPr>
        <w:rPr>
          <w:rtl/>
        </w:rPr>
      </w:pPr>
      <w:r>
        <w:rPr>
          <w:rFonts w:hint="cs"/>
          <w:rtl/>
        </w:rPr>
        <w:t xml:space="preserve">רבי </w:t>
      </w:r>
      <w:r w:rsidR="008F1F96">
        <w:rPr>
          <w:rFonts w:hint="cs"/>
          <w:rtl/>
        </w:rPr>
        <w:t>יוסף קארו קובע כי דין זה חל אף במקרים בהם אדם נהרג בשוגג על ידי כהן.</w:t>
      </w:r>
      <w:r w:rsidR="008F1F96">
        <w:rPr>
          <w:rStyle w:val="FootnoteReference"/>
          <w:rFonts w:eastAsia="Narkisim"/>
          <w:rtl/>
        </w:rPr>
        <w:footnoteReference w:id="16"/>
      </w:r>
      <w:r w:rsidR="008F1F96">
        <w:rPr>
          <w:rFonts w:hint="cs"/>
          <w:rtl/>
        </w:rPr>
        <w:t xml:space="preserve"> עם זאת, ישנם פוסקים הטוענים כי במקרים של מוות בשוגג, הכהן יכול לברך את הברכה</w:t>
      </w:r>
      <w:r w:rsidR="006F0A3F">
        <w:rPr>
          <w:rFonts w:hint="cs"/>
          <w:rtl/>
        </w:rPr>
        <w:t>, במידה ו</w:t>
      </w:r>
      <w:r w:rsidR="008F1F96">
        <w:rPr>
          <w:rFonts w:hint="cs"/>
          <w:rtl/>
        </w:rPr>
        <w:t>יעשה תשובה.</w:t>
      </w:r>
      <w:r w:rsidR="008F1F96">
        <w:rPr>
          <w:rStyle w:val="FootnoteReference"/>
          <w:rFonts w:eastAsia="Narkisim"/>
          <w:rtl/>
        </w:rPr>
        <w:footnoteReference w:id="17"/>
      </w:r>
    </w:p>
    <w:p w14:paraId="590203C3" w14:textId="6D4322D6" w:rsidR="008F1F96" w:rsidRDefault="008F1F96" w:rsidP="008F1F96">
      <w:pPr>
        <w:rPr>
          <w:rtl/>
        </w:rPr>
      </w:pPr>
      <w:r>
        <w:rPr>
          <w:rFonts w:hint="cs"/>
          <w:rtl/>
        </w:rPr>
        <w:t xml:space="preserve">מה </w:t>
      </w:r>
      <w:r w:rsidR="001405B1">
        <w:rPr>
          <w:rFonts w:hint="cs"/>
          <w:rtl/>
        </w:rPr>
        <w:t>באשר ל</w:t>
      </w:r>
      <w:r>
        <w:rPr>
          <w:rFonts w:hint="cs"/>
          <w:rtl/>
        </w:rPr>
        <w:t>חייל שהורג בכוונ</w:t>
      </w:r>
      <w:r w:rsidR="001405B1">
        <w:rPr>
          <w:rFonts w:hint="cs"/>
          <w:rtl/>
        </w:rPr>
        <w:t>ת מזיד בעיצומו של</w:t>
      </w:r>
      <w:r>
        <w:rPr>
          <w:rFonts w:hint="cs"/>
          <w:rtl/>
        </w:rPr>
        <w:t xml:space="preserve"> קרב? שאלה זו הועלתה על ידי הפוסקים שהוזכרו לעיל </w:t>
      </w:r>
      <w:r w:rsidR="006C1004">
        <w:rPr>
          <w:rFonts w:hint="cs"/>
          <w:rtl/>
        </w:rPr>
        <w:t xml:space="preserve">בהקשר </w:t>
      </w:r>
      <w:r>
        <w:rPr>
          <w:rFonts w:hint="cs"/>
          <w:rtl/>
        </w:rPr>
        <w:t>לגיוס כהנים במהלך מלחמת העולם הראשונה.</w:t>
      </w:r>
    </w:p>
    <w:p w14:paraId="54796349" w14:textId="439C4B5A" w:rsidR="008F1F96" w:rsidRDefault="008F1F96" w:rsidP="008F1F96">
      <w:pPr>
        <w:rPr>
          <w:rtl/>
        </w:rPr>
      </w:pPr>
      <w:r>
        <w:rPr>
          <w:rFonts w:hint="cs"/>
          <w:rtl/>
        </w:rPr>
        <w:t xml:space="preserve">הרב שמעון סופר (1850-1944), נכדו של </w:t>
      </w:r>
      <w:r w:rsidR="008805FB">
        <w:rPr>
          <w:rFonts w:hint="cs"/>
          <w:rtl/>
        </w:rPr>
        <w:t>ה</w:t>
      </w:r>
      <w:r>
        <w:rPr>
          <w:rFonts w:hint="cs"/>
          <w:rtl/>
        </w:rPr>
        <w:t>חת</w:t>
      </w:r>
      <w:r w:rsidR="008805FB">
        <w:rPr>
          <w:rFonts w:hint="cs"/>
          <w:rtl/>
        </w:rPr>
        <w:t>"</w:t>
      </w:r>
      <w:r>
        <w:rPr>
          <w:rFonts w:hint="cs"/>
          <w:rtl/>
        </w:rPr>
        <w:t>ם סופר והרב הראשי של העיר ערלוי</w:t>
      </w:r>
      <w:r w:rsidR="00454B87">
        <w:rPr>
          <w:rFonts w:hint="cs"/>
          <w:rtl/>
        </w:rPr>
        <w:t xml:space="preserve"> בהונגריה</w:t>
      </w:r>
      <w:r>
        <w:rPr>
          <w:rFonts w:hint="cs"/>
          <w:rtl/>
        </w:rPr>
        <w:t xml:space="preserve">, דן בשאלה האם לחיילים החוזרים ממלחמת העולם הראשונה מותר לברך ברכת כהנים. </w:t>
      </w:r>
      <w:r w:rsidR="00454B87">
        <w:rPr>
          <w:rFonts w:hint="cs"/>
          <w:rtl/>
        </w:rPr>
        <w:t>למסקנה הוא מתיר מ</w:t>
      </w:r>
      <w:r>
        <w:rPr>
          <w:rFonts w:hint="cs"/>
          <w:rtl/>
        </w:rPr>
        <w:t>שתי סיבות:</w:t>
      </w:r>
    </w:p>
    <w:p w14:paraId="4C0EF657" w14:textId="77777777" w:rsidR="008F1F96" w:rsidRPr="008805FB" w:rsidRDefault="008F1F96" w:rsidP="008F1F96">
      <w:pPr>
        <w:pStyle w:val="ListParagraph"/>
        <w:numPr>
          <w:ilvl w:val="0"/>
          <w:numId w:val="7"/>
        </w:numPr>
        <w:tabs>
          <w:tab w:val="clear" w:pos="4620"/>
        </w:tabs>
        <w:bidi/>
        <w:spacing w:before="0" w:beforeAutospacing="0" w:after="0" w:afterAutospacing="0" w:line="256" w:lineRule="auto"/>
        <w:contextualSpacing/>
        <w:jc w:val="both"/>
        <w:rPr>
          <w:rFonts w:cs="Narkisim"/>
          <w:rtl/>
        </w:rPr>
      </w:pPr>
      <w:r w:rsidRPr="008805FB">
        <w:rPr>
          <w:rFonts w:cs="Narkisim" w:hint="cs"/>
          <w:rtl/>
        </w:rPr>
        <w:t>בזמן המלחמה חייל איננו יודע בוודאות אם הוא הרג.</w:t>
      </w:r>
    </w:p>
    <w:p w14:paraId="750D3F92" w14:textId="2E43D91B" w:rsidR="008F1F96" w:rsidRPr="008805FB" w:rsidRDefault="008F1F96" w:rsidP="008F1F96">
      <w:pPr>
        <w:pStyle w:val="ListParagraph"/>
        <w:numPr>
          <w:ilvl w:val="0"/>
          <w:numId w:val="7"/>
        </w:numPr>
        <w:tabs>
          <w:tab w:val="clear" w:pos="4620"/>
        </w:tabs>
        <w:bidi/>
        <w:spacing w:before="0" w:beforeAutospacing="0" w:after="0" w:afterAutospacing="0" w:line="256" w:lineRule="auto"/>
        <w:contextualSpacing/>
        <w:jc w:val="both"/>
        <w:rPr>
          <w:rFonts w:cs="Narkisim"/>
          <w:rtl/>
        </w:rPr>
      </w:pPr>
      <w:r w:rsidRPr="008805FB">
        <w:rPr>
          <w:rFonts w:cs="Narkisim" w:hint="cs"/>
          <w:rtl/>
        </w:rPr>
        <w:t>בזמן המלחמה ההריגה נעשית באונס,</w:t>
      </w:r>
      <w:r w:rsidR="00454B87" w:rsidRPr="00155D07">
        <w:rPr>
          <w:rFonts w:cs="Narkisim"/>
          <w:vertAlign w:val="superscript"/>
          <w:rtl/>
        </w:rPr>
        <w:footnoteReference w:id="18"/>
      </w:r>
      <w:r w:rsidRPr="008805FB">
        <w:rPr>
          <w:rFonts w:cs="Narkisim" w:hint="cs"/>
          <w:rtl/>
        </w:rPr>
        <w:t xml:space="preserve"> כך </w:t>
      </w:r>
      <w:r w:rsidR="00454B87" w:rsidRPr="008805FB">
        <w:rPr>
          <w:rFonts w:cs="Narkisim" w:hint="cs"/>
          <w:rtl/>
        </w:rPr>
        <w:t xml:space="preserve">שלא ניתן להגדיר את הפעולה כמזיד או </w:t>
      </w:r>
      <w:r w:rsidR="00155D07">
        <w:rPr>
          <w:rFonts w:cs="Narkisim" w:hint="cs"/>
          <w:rtl/>
        </w:rPr>
        <w:t>כשוגג</w:t>
      </w:r>
      <w:r w:rsidR="00454B87" w:rsidRPr="008805FB">
        <w:rPr>
          <w:rFonts w:cs="Narkisim" w:hint="cs"/>
          <w:rtl/>
        </w:rPr>
        <w:t>.</w:t>
      </w:r>
    </w:p>
    <w:p w14:paraId="685D837A" w14:textId="1CB674F2" w:rsidR="008F1F96" w:rsidRDefault="008F1F96" w:rsidP="008F25BA">
      <w:pPr>
        <w:rPr>
          <w:rtl/>
        </w:rPr>
      </w:pPr>
      <w:r>
        <w:rPr>
          <w:rFonts w:hint="cs"/>
          <w:rtl/>
        </w:rPr>
        <w:t>הרב עובדיה יוסף דן בשאלה זו בצורה מפורטת בנוגע לחיילי צה"ל ההורגים את אויבי ישראל במהלך הקרב.</w:t>
      </w:r>
      <w:r>
        <w:rPr>
          <w:rStyle w:val="FootnoteReference"/>
          <w:rFonts w:eastAsia="Narkisim"/>
          <w:rtl/>
        </w:rPr>
        <w:footnoteReference w:id="19"/>
      </w:r>
      <w:r w:rsidR="005F26E5">
        <w:rPr>
          <w:rFonts w:hint="cs"/>
          <w:rtl/>
        </w:rPr>
        <w:t xml:space="preserve"> </w:t>
      </w:r>
      <w:r>
        <w:rPr>
          <w:rFonts w:hint="cs"/>
          <w:rtl/>
        </w:rPr>
        <w:t xml:space="preserve">ראשית, טוען </w:t>
      </w:r>
      <w:r w:rsidR="00EF2B8E">
        <w:rPr>
          <w:rFonts w:hint="cs"/>
          <w:rtl/>
        </w:rPr>
        <w:t xml:space="preserve">הרב עובדיה </w:t>
      </w:r>
      <w:r>
        <w:rPr>
          <w:rFonts w:hint="cs"/>
          <w:rtl/>
        </w:rPr>
        <w:t>כי יש מחלוקת בין הפוסקים אם דין זה חל על הרג של גויים</w:t>
      </w:r>
      <w:r w:rsidR="008C38AE">
        <w:rPr>
          <w:rFonts w:hint="cs"/>
          <w:rtl/>
        </w:rPr>
        <w:t xml:space="preserve"> באותה מידה ש</w:t>
      </w:r>
      <w:r>
        <w:rPr>
          <w:rFonts w:hint="cs"/>
          <w:rtl/>
        </w:rPr>
        <w:t>חל במקרים בהם הנהרג הוא יהודי.</w:t>
      </w:r>
      <w:r w:rsidR="00732BA2">
        <w:rPr>
          <w:rFonts w:hint="cs"/>
          <w:rtl/>
        </w:rPr>
        <w:t xml:space="preserve"> </w:t>
      </w:r>
      <w:r>
        <w:rPr>
          <w:rFonts w:hint="cs"/>
          <w:rtl/>
        </w:rPr>
        <w:t xml:space="preserve">שנית, הוא מצטט פוסקים הסוברים כי כהן יכול לברך ברכת כהנים לאחר הרג באונס. </w:t>
      </w:r>
      <w:r w:rsidR="00EC08A5">
        <w:rPr>
          <w:rFonts w:hint="cs"/>
          <w:rtl/>
        </w:rPr>
        <w:t xml:space="preserve">כלומר, </w:t>
      </w:r>
      <w:r>
        <w:rPr>
          <w:rFonts w:hint="cs"/>
          <w:rtl/>
        </w:rPr>
        <w:t xml:space="preserve">חייל ישראלי שנלחם להגן על העם היהודי </w:t>
      </w:r>
      <w:r w:rsidR="008C365D">
        <w:rPr>
          <w:rFonts w:hint="cs"/>
          <w:rtl/>
        </w:rPr>
        <w:t xml:space="preserve">ממלא </w:t>
      </w:r>
      <w:r>
        <w:rPr>
          <w:rFonts w:hint="cs"/>
          <w:rtl/>
        </w:rPr>
        <w:t xml:space="preserve">מצווה במעשיו, </w:t>
      </w:r>
      <w:r w:rsidR="008C365D">
        <w:rPr>
          <w:rFonts w:hint="cs"/>
          <w:rtl/>
        </w:rPr>
        <w:t xml:space="preserve">וממילא </w:t>
      </w:r>
      <w:r>
        <w:rPr>
          <w:rFonts w:hint="cs"/>
          <w:rtl/>
        </w:rPr>
        <w:t xml:space="preserve">הוא נמצא במצב </w:t>
      </w:r>
      <w:r>
        <w:rPr>
          <w:rFonts w:hint="cs"/>
          <w:rtl/>
        </w:rPr>
        <w:t>טוב יותר מכהן שהרג באונס.</w:t>
      </w:r>
      <w:r w:rsidR="008F25BA">
        <w:rPr>
          <w:rFonts w:hint="cs"/>
          <w:rtl/>
        </w:rPr>
        <w:t xml:space="preserve"> </w:t>
      </w:r>
      <w:r w:rsidR="001E2519">
        <w:rPr>
          <w:rFonts w:hint="cs"/>
          <w:rtl/>
        </w:rPr>
        <w:t>לפיכך</w:t>
      </w:r>
      <w:r>
        <w:rPr>
          <w:rFonts w:hint="cs"/>
          <w:rtl/>
        </w:rPr>
        <w:t xml:space="preserve">, מסכם הרב עובדיה </w:t>
      </w:r>
      <w:r w:rsidR="007D1E8D">
        <w:rPr>
          <w:rFonts w:hint="cs"/>
          <w:rtl/>
        </w:rPr>
        <w:t>ש</w:t>
      </w:r>
      <w:r>
        <w:rPr>
          <w:rFonts w:hint="cs"/>
          <w:rtl/>
        </w:rPr>
        <w:t>לכהן מותר לברך את הברכה.</w:t>
      </w:r>
      <w:r>
        <w:rPr>
          <w:rStyle w:val="FootnoteReference"/>
          <w:rFonts w:eastAsia="Narkisim"/>
          <w:rtl/>
        </w:rPr>
        <w:footnoteReference w:id="20"/>
      </w:r>
    </w:p>
    <w:p w14:paraId="4D1285BF" w14:textId="01F27CE4" w:rsidR="008F1F96" w:rsidRDefault="008F1F96" w:rsidP="008F1F96">
      <w:pPr>
        <w:rPr>
          <w:rtl/>
        </w:rPr>
      </w:pPr>
      <w:r>
        <w:rPr>
          <w:rFonts w:hint="cs"/>
          <w:rtl/>
        </w:rPr>
        <w:t>הרב הרשל שכטר מצטט את הרב יוסף דב סולובייצ'יק, הסובר כי השאלה ההלכתית איננה נפתרת בקלות</w:t>
      </w:r>
      <w:r w:rsidR="00490163">
        <w:rPr>
          <w:rFonts w:hint="cs"/>
          <w:rtl/>
        </w:rPr>
        <w:t xml:space="preserve"> רבה כל כך</w:t>
      </w:r>
      <w:r>
        <w:rPr>
          <w:rFonts w:hint="cs"/>
          <w:rtl/>
        </w:rPr>
        <w:t>.</w:t>
      </w:r>
      <w:r>
        <w:rPr>
          <w:rStyle w:val="FootnoteReference"/>
          <w:rFonts w:eastAsia="Narkisim"/>
          <w:rtl/>
        </w:rPr>
        <w:footnoteReference w:id="21"/>
      </w:r>
      <w:r>
        <w:rPr>
          <w:rFonts w:hint="cs"/>
          <w:rtl/>
        </w:rPr>
        <w:t xml:space="preserve"> כאשר הוא דן </w:t>
      </w:r>
      <w:r w:rsidR="005C6D80">
        <w:rPr>
          <w:rFonts w:hint="cs"/>
          <w:rtl/>
        </w:rPr>
        <w:t>בעניינו</w:t>
      </w:r>
      <w:r>
        <w:rPr>
          <w:rFonts w:hint="cs"/>
          <w:rtl/>
        </w:rPr>
        <w:t xml:space="preserve">, הרב שכטר מצטט את דברי </w:t>
      </w:r>
      <w:r w:rsidR="00075035">
        <w:rPr>
          <w:rFonts w:hint="cs"/>
          <w:rtl/>
        </w:rPr>
        <w:t xml:space="preserve">הקב"ה </w:t>
      </w:r>
      <w:r>
        <w:rPr>
          <w:rFonts w:hint="cs"/>
          <w:rtl/>
        </w:rPr>
        <w:t>לדוד:</w:t>
      </w:r>
    </w:p>
    <w:p w14:paraId="0CBAFA87" w14:textId="4EADD8D8" w:rsidR="008F1F96" w:rsidRDefault="008F1F96" w:rsidP="008F1F96">
      <w:pPr>
        <w:ind w:left="720"/>
        <w:rPr>
          <w:rtl/>
        </w:rPr>
      </w:pPr>
      <w:r>
        <w:rPr>
          <w:rFonts w:hint="cs"/>
          <w:rtl/>
        </w:rPr>
        <w:t>וַיֹּאמֶר דָּוִיד לִשְׁלֹמֹה בנו בְּנִי אֲנִי הָיָה עִם לְבָבִי לִבְנוֹת בַּיִת לְשֵׁם ה' אֱ-לֹהָי: וַיְהִי עָלַי דְּבַר ה' לֵאמֹר דָּם לָרֹב שָׁפַכְתָּ וּמִלְחָמוֹת גְּדֹלוֹת עָשִׂיתָ לֹא תִבְנֶה בַיִת לִשְׁמִי כִּי דָּמִים רַבִּים שָׁפַכְתָּ אַרְצָה לְפָנָי: הִנֵּה בֵן נוֹלָד לָךְ הוּא יִהְיֶה אִישׁ מְנוּחָה וַהֲנִחוֹתִי לוֹ מִכָּל אוֹיְבָיו מִסָּבִיב כִּי שְׁלֹמֹה יִהְיֶה שְׁמוֹ וְשָׁלוֹם וָשֶׁקֶט אֶתֵּן עַל יִשְׂרָאֵל בְּיָמָיו: הוּא יִבְנֶה בַיִת לִשְׁמִי וְהוּא יִהְיֶה לִּי לְבֵן וַאֲנִי לוֹ לְאָב וַהֲכִינוֹתִי כִּסֵּא מַלְכוּתוֹ עַל יִשְׂרָאֵל עַד עוֹלָם: (דבה"י א כב, ז-י)</w:t>
      </w:r>
    </w:p>
    <w:p w14:paraId="1AA44A42" w14:textId="3A247414" w:rsidR="008F1F96" w:rsidRDefault="00D071FA" w:rsidP="00B92012">
      <w:pPr>
        <w:rPr>
          <w:rtl/>
        </w:rPr>
      </w:pPr>
      <w:r>
        <w:rPr>
          <w:rFonts w:hint="cs"/>
          <w:rtl/>
        </w:rPr>
        <w:t xml:space="preserve">בפשטות, הפסוקים עוסקים בדם </w:t>
      </w:r>
      <w:r w:rsidR="00010961">
        <w:rPr>
          <w:rFonts w:hint="cs"/>
          <w:rtl/>
        </w:rPr>
        <w:t xml:space="preserve">של </w:t>
      </w:r>
      <w:r w:rsidR="008F1F96">
        <w:rPr>
          <w:rFonts w:hint="cs"/>
          <w:rtl/>
        </w:rPr>
        <w:t>אויבי ישראל</w:t>
      </w:r>
      <w:r>
        <w:rPr>
          <w:rFonts w:hint="cs"/>
          <w:rtl/>
        </w:rPr>
        <w:t xml:space="preserve"> שנשפך, ובכל זאת הקב"ה </w:t>
      </w:r>
      <w:r w:rsidR="008F1F96">
        <w:rPr>
          <w:rFonts w:hint="cs"/>
          <w:rtl/>
        </w:rPr>
        <w:t>מונע מדוד לבנות את בית המקדש.</w:t>
      </w:r>
      <w:r w:rsidR="00B92012">
        <w:rPr>
          <w:rFonts w:hint="cs"/>
          <w:rtl/>
        </w:rPr>
        <w:t xml:space="preserve"> </w:t>
      </w:r>
      <w:r w:rsidR="008F1F96">
        <w:rPr>
          <w:rFonts w:hint="cs"/>
          <w:rtl/>
        </w:rPr>
        <w:t xml:space="preserve">ואכן, </w:t>
      </w:r>
      <w:r w:rsidR="004A1504">
        <w:rPr>
          <w:rFonts w:hint="cs"/>
          <w:rtl/>
        </w:rPr>
        <w:t>ה</w:t>
      </w:r>
      <w:r w:rsidR="008F1F96">
        <w:rPr>
          <w:rFonts w:hint="cs"/>
          <w:rtl/>
        </w:rPr>
        <w:t>רעיון ששפיכת ד</w:t>
      </w:r>
      <w:r w:rsidR="004A1504">
        <w:rPr>
          <w:rFonts w:hint="cs"/>
          <w:rtl/>
        </w:rPr>
        <w:t>מים</w:t>
      </w:r>
      <w:r w:rsidR="008F1F96">
        <w:rPr>
          <w:rFonts w:hint="cs"/>
          <w:rtl/>
        </w:rPr>
        <w:t xml:space="preserve"> </w:t>
      </w:r>
      <w:r w:rsidR="004A1504">
        <w:rPr>
          <w:rFonts w:hint="cs"/>
          <w:rtl/>
        </w:rPr>
        <w:t xml:space="preserve">מותירה </w:t>
      </w:r>
      <w:r w:rsidR="008F1F96">
        <w:rPr>
          <w:rFonts w:hint="cs"/>
          <w:rtl/>
        </w:rPr>
        <w:t>כתם על האדם</w:t>
      </w:r>
      <w:r w:rsidR="004A1504">
        <w:rPr>
          <w:rFonts w:hint="cs"/>
          <w:rtl/>
        </w:rPr>
        <w:t>,</w:t>
      </w:r>
      <w:r w:rsidR="008F1F96">
        <w:rPr>
          <w:rFonts w:hint="cs"/>
          <w:rtl/>
        </w:rPr>
        <w:t xml:space="preserve"> גם כאשר הדבר נעשה באישור או אפילו </w:t>
      </w:r>
      <w:r w:rsidR="00165F2C">
        <w:rPr>
          <w:rFonts w:hint="cs"/>
          <w:rtl/>
        </w:rPr>
        <w:t xml:space="preserve">לשם </w:t>
      </w:r>
      <w:r w:rsidR="008F1F96">
        <w:rPr>
          <w:rFonts w:hint="cs"/>
          <w:rtl/>
        </w:rPr>
        <w:t>מצווה</w:t>
      </w:r>
      <w:r w:rsidR="004A1504">
        <w:rPr>
          <w:rFonts w:hint="cs"/>
          <w:rtl/>
        </w:rPr>
        <w:t>,</w:t>
      </w:r>
      <w:r w:rsidR="008F1F96">
        <w:rPr>
          <w:rFonts w:hint="cs"/>
          <w:rtl/>
        </w:rPr>
        <w:t xml:space="preserve"> מוזכר</w:t>
      </w:r>
      <w:r w:rsidR="004A1504">
        <w:rPr>
          <w:rFonts w:hint="cs"/>
          <w:rtl/>
        </w:rPr>
        <w:t>ת</w:t>
      </w:r>
      <w:r w:rsidR="008F1F96">
        <w:rPr>
          <w:rFonts w:hint="cs"/>
          <w:rtl/>
        </w:rPr>
        <w:t xml:space="preserve"> בכמה מקורות אחרים.</w:t>
      </w:r>
    </w:p>
    <w:p w14:paraId="3906C12F" w14:textId="6799377A" w:rsidR="008F1F96" w:rsidRDefault="008F1F96" w:rsidP="008F1F96">
      <w:pPr>
        <w:rPr>
          <w:rtl/>
        </w:rPr>
      </w:pPr>
      <w:r>
        <w:rPr>
          <w:rFonts w:hint="cs"/>
          <w:rtl/>
        </w:rPr>
        <w:t>לאחר שפנחס הורג את זמרי וכ</w:t>
      </w:r>
      <w:r w:rsidR="00165F2C">
        <w:rPr>
          <w:rFonts w:hint="cs"/>
          <w:rtl/>
        </w:rPr>
        <w:t>ו</w:t>
      </w:r>
      <w:r>
        <w:rPr>
          <w:rFonts w:hint="cs"/>
          <w:rtl/>
        </w:rPr>
        <w:t xml:space="preserve">זבי בת צור, </w:t>
      </w:r>
      <w:r w:rsidR="007E1DCE">
        <w:rPr>
          <w:rFonts w:hint="cs"/>
          <w:rtl/>
        </w:rPr>
        <w:t xml:space="preserve">הקב"ה </w:t>
      </w:r>
      <w:r>
        <w:rPr>
          <w:rFonts w:hint="cs"/>
          <w:rtl/>
        </w:rPr>
        <w:t>מכריז:</w:t>
      </w:r>
    </w:p>
    <w:p w14:paraId="2509B6D5" w14:textId="3F883E4C" w:rsidR="008F1F96" w:rsidRDefault="008F1F96" w:rsidP="008F1F96">
      <w:pPr>
        <w:ind w:left="720"/>
        <w:rPr>
          <w:rtl/>
        </w:rPr>
      </w:pPr>
      <w:r>
        <w:rPr>
          <w:rFonts w:hint="cs"/>
          <w:rtl/>
        </w:rPr>
        <w:t>פִּינְחָס בֶּן אֶלְעָזָר בֶּן אַהֲרֹן הַכֹּהֵן הֵשִׁיב אֶת חֲמָתִי מֵעַל בְּנֵי יִשְׂרָאֵל בְּקַנְאוֹ אֶת קִנְאָתִי בְּתוֹכָם וְלֹא כִלִּיתִי אֶת בְּנֵי יִשְׂרָאֵל בְּקִנְאָתִי: לָכֵן אֱמֹר הִנְנִי נֹתֵן לוֹ אֶת בְּרִיתִי שָׁלוֹם: וְהָיְתָה לּוֹ וּלְזַרְעוֹ אַחֲרָיו בְּרִית כְּהֻנַּת עוֹלָם תַּחַת אֲשֶׁר קִנֵּא לֵא-לֹהָיו וַיְכַפֵּר עַל בְּנֵי יִשְׂרָאֵל:</w:t>
      </w:r>
      <w:r w:rsidR="007E1DCE">
        <w:rPr>
          <w:rFonts w:hint="cs"/>
          <w:rtl/>
        </w:rPr>
        <w:t xml:space="preserve"> (במדבר כה, יא-יג)</w:t>
      </w:r>
    </w:p>
    <w:p w14:paraId="251400E1" w14:textId="49FCC1CD" w:rsidR="008F1F96" w:rsidRDefault="008F1F96" w:rsidP="008F1F96">
      <w:pPr>
        <w:rPr>
          <w:rtl/>
        </w:rPr>
      </w:pPr>
      <w:r>
        <w:rPr>
          <w:rFonts w:hint="cs"/>
          <w:rtl/>
        </w:rPr>
        <w:t>גם החזקוני</w:t>
      </w:r>
      <w:r w:rsidR="00BD767A">
        <w:rPr>
          <w:rFonts w:hint="cs"/>
          <w:rtl/>
        </w:rPr>
        <w:t xml:space="preserve"> על אתר</w:t>
      </w:r>
      <w:r>
        <w:rPr>
          <w:rStyle w:val="FootnoteReference"/>
          <w:rFonts w:eastAsia="Narkisim"/>
          <w:rtl/>
        </w:rPr>
        <w:footnoteReference w:id="22"/>
      </w:r>
      <w:r>
        <w:rPr>
          <w:rFonts w:hint="cs"/>
          <w:rtl/>
        </w:rPr>
        <w:t xml:space="preserve"> וגם הרב נפתלי צבי יהודה ברלין</w:t>
      </w:r>
      <w:r>
        <w:rPr>
          <w:rStyle w:val="FootnoteReference"/>
          <w:rFonts w:eastAsia="Narkisim"/>
          <w:rtl/>
        </w:rPr>
        <w:footnoteReference w:id="23"/>
      </w:r>
      <w:r>
        <w:rPr>
          <w:rFonts w:hint="cs"/>
          <w:rtl/>
        </w:rPr>
        <w:t xml:space="preserve"> (1816-1893) מסבירים כי למרות שפנחס עשה את הדבר הנכון, ברית </w:t>
      </w:r>
      <w:r w:rsidR="00C661E7">
        <w:rPr>
          <w:rFonts w:hint="cs"/>
          <w:rtl/>
        </w:rPr>
        <w:t>ה</w:t>
      </w:r>
      <w:r>
        <w:rPr>
          <w:rFonts w:hint="cs"/>
          <w:rtl/>
        </w:rPr>
        <w:t xml:space="preserve">שלום נדרשת </w:t>
      </w:r>
      <w:r w:rsidR="00C661E7">
        <w:rPr>
          <w:rFonts w:hint="cs"/>
          <w:rtl/>
        </w:rPr>
        <w:t xml:space="preserve">כדי </w:t>
      </w:r>
      <w:r>
        <w:rPr>
          <w:rFonts w:hint="cs"/>
          <w:rtl/>
        </w:rPr>
        <w:t xml:space="preserve">לוודא שכתם ההרג </w:t>
      </w:r>
      <w:r w:rsidR="00EB05F7">
        <w:rPr>
          <w:rFonts w:hint="cs"/>
          <w:rtl/>
        </w:rPr>
        <w:t xml:space="preserve">לא ישפיע </w:t>
      </w:r>
      <w:r>
        <w:rPr>
          <w:rFonts w:hint="cs"/>
          <w:rtl/>
        </w:rPr>
        <w:t xml:space="preserve">על </w:t>
      </w:r>
      <w:r w:rsidR="00EB05F7">
        <w:rPr>
          <w:rFonts w:hint="cs"/>
          <w:rtl/>
        </w:rPr>
        <w:t>נשמתו</w:t>
      </w:r>
      <w:r>
        <w:rPr>
          <w:rFonts w:hint="cs"/>
          <w:rtl/>
        </w:rPr>
        <w:t>.</w:t>
      </w:r>
    </w:p>
    <w:p w14:paraId="4B4A7D14" w14:textId="03AD3D3D" w:rsidR="00280A79" w:rsidRDefault="00280A79" w:rsidP="00280A79">
      <w:pPr>
        <w:jc w:val="center"/>
        <w:rPr>
          <w:rtl/>
        </w:rPr>
      </w:pPr>
      <w:r>
        <w:rPr>
          <w:rFonts w:hint="cs"/>
          <w:rtl/>
        </w:rPr>
        <w:t>*</w:t>
      </w:r>
    </w:p>
    <w:p w14:paraId="68B3DEF3" w14:textId="00A3A0B4" w:rsidR="00280A79" w:rsidRDefault="00280A79" w:rsidP="00280A79">
      <w:pPr>
        <w:rPr>
          <w:rtl/>
        </w:rPr>
      </w:pPr>
      <w:r>
        <w:rPr>
          <w:rFonts w:hint="cs"/>
          <w:rtl/>
        </w:rPr>
        <w:t xml:space="preserve">ה' עז לעמו יתן, ה' יברך את עמו בשלום. </w:t>
      </w:r>
    </w:p>
    <w:p w14:paraId="7190208B" w14:textId="77777777" w:rsidR="008F1F96" w:rsidRDefault="008F1F96" w:rsidP="008F1F96">
      <w:pPr>
        <w:rPr>
          <w:rtl/>
        </w:rPr>
      </w:pPr>
      <w:r>
        <w:rPr>
          <w:rFonts w:hint="cs"/>
          <w:rtl/>
        </w:rPr>
        <w:t>בשבוע הבא נמשיך לדון בשאלות שעלו במהלך המלחמה.</w:t>
      </w:r>
    </w:p>
    <w:p w14:paraId="413D61F7" w14:textId="77777777" w:rsidR="008F1F96" w:rsidRDefault="008F1F96" w:rsidP="008F1F96">
      <w:pPr>
        <w:rPr>
          <w:rtl/>
        </w:rPr>
      </w:pPr>
    </w:p>
    <w:p w14:paraId="6AE4291A" w14:textId="77777777" w:rsidR="008F1F96" w:rsidRDefault="008F1F96" w:rsidP="008F1F96">
      <w:pPr>
        <w:rPr>
          <w:rtl/>
        </w:rPr>
      </w:pPr>
    </w:p>
    <w:p w14:paraId="4E09CB9F" w14:textId="77777777" w:rsidR="008F1F96" w:rsidRDefault="008F1F96" w:rsidP="008F1F96">
      <w:pPr>
        <w:rPr>
          <w:rtl/>
        </w:rPr>
      </w:pPr>
    </w:p>
    <w:p w14:paraId="5A04A57D" w14:textId="77777777" w:rsidR="00C07EF2" w:rsidRPr="00CB4529" w:rsidRDefault="00C07EF2" w:rsidP="00C07EF2"/>
    <w:p w14:paraId="7F4D91DC"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194B7909" w14:textId="77777777" w:rsidTr="002C3C5F">
        <w:trPr>
          <w:cantSplit/>
        </w:trPr>
        <w:tc>
          <w:tcPr>
            <w:tcW w:w="283" w:type="dxa"/>
            <w:tcBorders>
              <w:top w:val="nil"/>
              <w:left w:val="nil"/>
              <w:bottom w:val="nil"/>
              <w:right w:val="nil"/>
            </w:tcBorders>
          </w:tcPr>
          <w:p w14:paraId="5DE1A2E0" w14:textId="77777777" w:rsidR="002C3C5F" w:rsidRDefault="002C3C5F" w:rsidP="002C3C5F">
            <w:pPr>
              <w:pStyle w:val="a0"/>
              <w:contextualSpacing/>
            </w:pPr>
            <w:r>
              <w:rPr>
                <w:rtl/>
              </w:rPr>
              <w:t>*</w:t>
            </w:r>
          </w:p>
        </w:tc>
        <w:tc>
          <w:tcPr>
            <w:tcW w:w="4111" w:type="dxa"/>
            <w:tcBorders>
              <w:top w:val="nil"/>
              <w:left w:val="nil"/>
              <w:bottom w:val="nil"/>
              <w:right w:val="nil"/>
            </w:tcBorders>
          </w:tcPr>
          <w:p w14:paraId="34325241" w14:textId="77777777" w:rsidR="002C3C5F" w:rsidRDefault="002C3C5F" w:rsidP="002C3C5F">
            <w:pPr>
              <w:pStyle w:val="a0"/>
              <w:contextualSpacing/>
            </w:pPr>
            <w:r>
              <w:rPr>
                <w:rtl/>
              </w:rPr>
              <w:t>**********************************************************</w:t>
            </w:r>
          </w:p>
        </w:tc>
        <w:tc>
          <w:tcPr>
            <w:tcW w:w="284" w:type="dxa"/>
            <w:tcBorders>
              <w:top w:val="nil"/>
              <w:left w:val="nil"/>
              <w:bottom w:val="nil"/>
              <w:right w:val="nil"/>
            </w:tcBorders>
          </w:tcPr>
          <w:p w14:paraId="098A4A27" w14:textId="77777777" w:rsidR="002C3C5F" w:rsidRDefault="002C3C5F" w:rsidP="002C3C5F">
            <w:pPr>
              <w:pStyle w:val="a0"/>
              <w:contextualSpacing/>
            </w:pPr>
            <w:r>
              <w:rPr>
                <w:rtl/>
              </w:rPr>
              <w:t>*</w:t>
            </w:r>
          </w:p>
        </w:tc>
      </w:tr>
      <w:tr w:rsidR="002C3C5F" w14:paraId="0084C6A5" w14:textId="77777777" w:rsidTr="002C3C5F">
        <w:trPr>
          <w:cantSplit/>
        </w:trPr>
        <w:tc>
          <w:tcPr>
            <w:tcW w:w="283" w:type="dxa"/>
            <w:tcBorders>
              <w:top w:val="nil"/>
              <w:left w:val="nil"/>
              <w:bottom w:val="nil"/>
              <w:right w:val="nil"/>
            </w:tcBorders>
          </w:tcPr>
          <w:p w14:paraId="7F6F10F4"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2EA53CE"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529DE6B8" w14:textId="77777777" w:rsidR="007B6B92" w:rsidRDefault="007B6B92" w:rsidP="002C3C5F">
            <w:pPr>
              <w:pStyle w:val="a0"/>
              <w:contextualSpacing/>
              <w:rPr>
                <w:rtl/>
              </w:rPr>
            </w:pPr>
            <w:r>
              <w:rPr>
                <w:rFonts w:hint="cs"/>
                <w:rtl/>
              </w:rPr>
              <w:t>תרגום: אילן בוכריס</w:t>
            </w:r>
          </w:p>
          <w:p w14:paraId="0EA8F55E" w14:textId="566B95F8"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r w:rsidR="008F1F96">
              <w:rPr>
                <w:rFonts w:hint="cs"/>
                <w:rtl/>
              </w:rPr>
              <w:t>"א</w:t>
            </w:r>
          </w:p>
          <w:p w14:paraId="02D9C66F" w14:textId="77777777" w:rsidR="002C3C5F" w:rsidRDefault="002C3C5F" w:rsidP="002C3C5F">
            <w:pPr>
              <w:pStyle w:val="a0"/>
              <w:contextualSpacing/>
              <w:rPr>
                <w:rtl/>
              </w:rPr>
            </w:pPr>
            <w:r>
              <w:rPr>
                <w:rtl/>
              </w:rPr>
              <w:t>*******************************************************</w:t>
            </w:r>
          </w:p>
          <w:p w14:paraId="779E3509" w14:textId="77777777" w:rsidR="002C3C5F" w:rsidRDefault="002C3C5F" w:rsidP="002C3C5F">
            <w:pPr>
              <w:pStyle w:val="a0"/>
              <w:contextualSpacing/>
              <w:rPr>
                <w:rtl/>
              </w:rPr>
            </w:pPr>
            <w:r>
              <w:rPr>
                <w:rtl/>
              </w:rPr>
              <w:t xml:space="preserve">בית המדרש הוירטואלי </w:t>
            </w:r>
          </w:p>
          <w:p w14:paraId="0B659AA1" w14:textId="77777777" w:rsidR="002C3C5F" w:rsidRPr="005734F1" w:rsidRDefault="002C3C5F" w:rsidP="002C3C5F">
            <w:pPr>
              <w:pStyle w:val="a0"/>
              <w:contextualSpacing/>
              <w:rPr>
                <w:rtl/>
              </w:rPr>
            </w:pPr>
            <w:r w:rsidRPr="005734F1">
              <w:rPr>
                <w:rtl/>
              </w:rPr>
              <w:t xml:space="preserve">מיסודו של </w:t>
            </w:r>
          </w:p>
          <w:p w14:paraId="53E9BC5F" w14:textId="77777777" w:rsidR="002C3C5F" w:rsidRPr="005734F1" w:rsidRDefault="002C3C5F" w:rsidP="002C3C5F">
            <w:pPr>
              <w:pStyle w:val="a0"/>
              <w:contextualSpacing/>
            </w:pPr>
            <w:r w:rsidRPr="005734F1">
              <w:t>The Israel Koschitzky Virtual Beit Midrash</w:t>
            </w:r>
          </w:p>
          <w:p w14:paraId="48EC76F5"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29C64CE"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34D3F779" w14:textId="77777777" w:rsidR="002C3C5F" w:rsidRDefault="002C3C5F" w:rsidP="002C3C5F">
            <w:pPr>
              <w:pStyle w:val="a0"/>
              <w:contextualSpacing/>
              <w:rPr>
                <w:rtl/>
              </w:rPr>
            </w:pPr>
          </w:p>
          <w:p w14:paraId="42C99F1E" w14:textId="77777777" w:rsidR="002C3C5F" w:rsidRDefault="002C3C5F" w:rsidP="002C3C5F">
            <w:pPr>
              <w:pStyle w:val="a0"/>
              <w:contextualSpacing/>
              <w:rPr>
                <w:rtl/>
              </w:rPr>
            </w:pPr>
            <w:r>
              <w:rPr>
                <w:rtl/>
              </w:rPr>
              <w:t xml:space="preserve">משרדי בית המדרש הוירטואלי: 02-9937300 שלוחה 5 </w:t>
            </w:r>
          </w:p>
          <w:p w14:paraId="4BEA2AA6"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172F998" w14:textId="77777777" w:rsidR="002C3C5F" w:rsidRDefault="002C3C5F" w:rsidP="002C3C5F">
            <w:pPr>
              <w:pStyle w:val="a0"/>
              <w:contextualSpacing/>
            </w:pPr>
          </w:p>
        </w:tc>
        <w:tc>
          <w:tcPr>
            <w:tcW w:w="284" w:type="dxa"/>
            <w:tcBorders>
              <w:top w:val="nil"/>
              <w:left w:val="nil"/>
              <w:bottom w:val="nil"/>
              <w:right w:val="nil"/>
            </w:tcBorders>
          </w:tcPr>
          <w:p w14:paraId="62DE2D82" w14:textId="77777777" w:rsidR="002C3C5F" w:rsidRDefault="002C3C5F" w:rsidP="002C3C5F">
            <w:pPr>
              <w:pStyle w:val="a0"/>
              <w:contextualSpacing/>
              <w:rPr>
                <w:rtl/>
              </w:rPr>
            </w:pPr>
            <w:r>
              <w:rPr>
                <w:rtl/>
              </w:rPr>
              <w:t xml:space="preserve">* * * * * * * </w:t>
            </w:r>
          </w:p>
        </w:tc>
      </w:tr>
    </w:tbl>
    <w:p w14:paraId="00C5696F"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7A31F" w14:textId="77777777" w:rsidR="00AD5408" w:rsidRDefault="00AD5408" w:rsidP="00405665">
      <w:r>
        <w:separator/>
      </w:r>
    </w:p>
  </w:endnote>
  <w:endnote w:type="continuationSeparator" w:id="0">
    <w:p w14:paraId="24B45FED" w14:textId="77777777" w:rsidR="00AD5408" w:rsidRDefault="00AD540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97195" w14:textId="77777777" w:rsidR="00AD5408" w:rsidRDefault="00AD5408" w:rsidP="00405665">
      <w:r>
        <w:separator/>
      </w:r>
    </w:p>
  </w:footnote>
  <w:footnote w:type="continuationSeparator" w:id="0">
    <w:p w14:paraId="516C567D" w14:textId="77777777" w:rsidR="00AD5408" w:rsidRDefault="00AD5408" w:rsidP="00405665">
      <w:r>
        <w:continuationSeparator/>
      </w:r>
    </w:p>
  </w:footnote>
  <w:footnote w:id="1">
    <w:p w14:paraId="5F8E97C9" w14:textId="1B578991" w:rsidR="008F1F96" w:rsidRDefault="008F1F96" w:rsidP="008F1F96">
      <w:pPr>
        <w:pStyle w:val="FootnoteText"/>
      </w:pPr>
      <w:r>
        <w:rPr>
          <w:rStyle w:val="FootnoteReference"/>
          <w:rFonts w:eastAsia="Narkisim"/>
        </w:rPr>
        <w:footnoteRef/>
      </w:r>
      <w:r>
        <w:rPr>
          <w:rtl/>
        </w:rPr>
        <w:t xml:space="preserve"> </w:t>
      </w:r>
      <w:r>
        <w:rPr>
          <w:rFonts w:hint="cs"/>
          <w:rtl/>
        </w:rPr>
        <w:t xml:space="preserve">אבי ז"ל אמר לי שכאשר הוא הזכיר את השאלה הזו בפני הרב הרשל שכטר, </w:t>
      </w:r>
      <w:r w:rsidR="00DF6488">
        <w:rPr>
          <w:rFonts w:hint="cs"/>
          <w:rtl/>
        </w:rPr>
        <w:t xml:space="preserve">הרב הגיב </w:t>
      </w:r>
      <w:r>
        <w:rPr>
          <w:rFonts w:hint="cs"/>
          <w:rtl/>
        </w:rPr>
        <w:t xml:space="preserve">שבנסיבות </w:t>
      </w:r>
      <w:r w:rsidR="00DF6488">
        <w:rPr>
          <w:rFonts w:hint="cs"/>
          <w:rtl/>
        </w:rPr>
        <w:t>ה</w:t>
      </w:r>
      <w:r>
        <w:rPr>
          <w:rFonts w:hint="cs"/>
          <w:rtl/>
        </w:rPr>
        <w:t xml:space="preserve">מאוד ספציפיות האלו </w:t>
      </w:r>
      <w:r w:rsidR="00DF6488">
        <w:rPr>
          <w:rFonts w:hint="cs"/>
          <w:rtl/>
        </w:rPr>
        <w:t xml:space="preserve">אכן </w:t>
      </w:r>
      <w:r>
        <w:rPr>
          <w:rFonts w:hint="cs"/>
          <w:rtl/>
        </w:rPr>
        <w:t xml:space="preserve">המעשה היה מותר. אני מבין </w:t>
      </w:r>
      <w:r w:rsidR="00DF6488">
        <w:rPr>
          <w:rFonts w:hint="cs"/>
          <w:rtl/>
        </w:rPr>
        <w:t>כי הוא ה</w:t>
      </w:r>
      <w:r>
        <w:rPr>
          <w:rFonts w:hint="cs"/>
          <w:rtl/>
        </w:rPr>
        <w:t>תייחס לעובדה שכל הסיפור התרחש במהלך הקרב, וכפי שהסברנו בשיעורים הקודמים, דבר זה עלול להיות סיבה לקולות מסוימות.</w:t>
      </w:r>
    </w:p>
  </w:footnote>
  <w:footnote w:id="2">
    <w:p w14:paraId="54C67A04" w14:textId="08455001" w:rsidR="008F1F96" w:rsidRDefault="008F1F96" w:rsidP="008F1F96">
      <w:pPr>
        <w:pStyle w:val="FootnoteText"/>
      </w:pPr>
      <w:r>
        <w:rPr>
          <w:rStyle w:val="FootnoteReference"/>
          <w:rFonts w:eastAsia="Narkisim"/>
        </w:rPr>
        <w:footnoteRef/>
      </w:r>
      <w:r>
        <w:rPr>
          <w:rtl/>
        </w:rPr>
        <w:t xml:space="preserve"> </w:t>
      </w:r>
      <w:r>
        <w:rPr>
          <w:rFonts w:hint="cs"/>
          <w:rtl/>
        </w:rPr>
        <w:t>ראו</w:t>
      </w:r>
      <w:r w:rsidR="006C2885">
        <w:rPr>
          <w:rFonts w:hint="cs"/>
          <w:rtl/>
        </w:rPr>
        <w:t>:</w:t>
      </w:r>
      <w:r>
        <w:rPr>
          <w:rFonts w:hint="cs"/>
          <w:rtl/>
        </w:rPr>
        <w:t xml:space="preserve"> בית דוד כרך א' סימן לח. </w:t>
      </w:r>
    </w:p>
  </w:footnote>
  <w:footnote w:id="3">
    <w:p w14:paraId="5D43DE77" w14:textId="77777777" w:rsidR="008F1F96" w:rsidRDefault="008F1F96" w:rsidP="008F1F96">
      <w:pPr>
        <w:pStyle w:val="FootnoteText"/>
      </w:pPr>
      <w:r>
        <w:rPr>
          <w:rStyle w:val="FootnoteReference"/>
          <w:rFonts w:eastAsia="Narkisim"/>
        </w:rPr>
        <w:footnoteRef/>
      </w:r>
      <w:r>
        <w:rPr>
          <w:rtl/>
        </w:rPr>
        <w:t xml:space="preserve"> </w:t>
      </w:r>
      <w:r>
        <w:rPr>
          <w:rFonts w:hint="cs"/>
          <w:rtl/>
        </w:rPr>
        <w:t>משפט המלוכה בישראל, עמ' 194.</w:t>
      </w:r>
    </w:p>
  </w:footnote>
  <w:footnote w:id="4">
    <w:p w14:paraId="7F12CF05" w14:textId="77777777" w:rsidR="008F1F96" w:rsidRDefault="008F1F96" w:rsidP="008F1F96">
      <w:pPr>
        <w:pStyle w:val="FootnoteText"/>
      </w:pPr>
      <w:r>
        <w:rPr>
          <w:rStyle w:val="FootnoteReference"/>
          <w:rFonts w:eastAsia="Narkisim"/>
        </w:rPr>
        <w:footnoteRef/>
      </w:r>
      <w:r>
        <w:rPr>
          <w:rtl/>
        </w:rPr>
        <w:t xml:space="preserve"> </w:t>
      </w:r>
      <w:r>
        <w:rPr>
          <w:rFonts w:hint="cs"/>
          <w:rtl/>
        </w:rPr>
        <w:t>סוטה מג ע"א.</w:t>
      </w:r>
    </w:p>
  </w:footnote>
  <w:footnote w:id="5">
    <w:p w14:paraId="0F9CF233" w14:textId="2FEBC167" w:rsidR="008F1F96" w:rsidRDefault="008F1F96" w:rsidP="008F1F96">
      <w:pPr>
        <w:pStyle w:val="FootnoteText"/>
      </w:pPr>
      <w:r>
        <w:rPr>
          <w:rStyle w:val="FootnoteReference"/>
          <w:rFonts w:eastAsia="Narkisim"/>
        </w:rPr>
        <w:footnoteRef/>
      </w:r>
      <w:r>
        <w:rPr>
          <w:rtl/>
        </w:rPr>
        <w:t xml:space="preserve"> </w:t>
      </w:r>
      <w:r>
        <w:rPr>
          <w:rFonts w:hint="cs"/>
          <w:rtl/>
        </w:rPr>
        <w:t>ראו</w:t>
      </w:r>
      <w:r w:rsidR="006C2885">
        <w:rPr>
          <w:rFonts w:hint="cs"/>
          <w:rtl/>
        </w:rPr>
        <w:t>:</w:t>
      </w:r>
      <w:r>
        <w:rPr>
          <w:rFonts w:hint="cs"/>
          <w:rtl/>
        </w:rPr>
        <w:t xml:space="preserve"> הרב אליעזר ולדנברג, הלכות מדינה, כרך ב', </w:t>
      </w:r>
      <w:r w:rsidR="006C2885">
        <w:rPr>
          <w:rFonts w:hint="cs"/>
          <w:rtl/>
        </w:rPr>
        <w:t>פ"</w:t>
      </w:r>
      <w:r>
        <w:rPr>
          <w:rFonts w:hint="cs"/>
          <w:rtl/>
        </w:rPr>
        <w:t xml:space="preserve">ג. וכך גם בספרו של הרב פדרבוש הנ"ל, עמ' 195. </w:t>
      </w:r>
    </w:p>
  </w:footnote>
  <w:footnote w:id="6">
    <w:p w14:paraId="130439EA" w14:textId="0267516E" w:rsidR="008F1F96" w:rsidRDefault="008F1F96" w:rsidP="008F1F96">
      <w:pPr>
        <w:pStyle w:val="FootnoteText"/>
      </w:pPr>
      <w:r>
        <w:rPr>
          <w:rStyle w:val="FootnoteReference"/>
          <w:rFonts w:eastAsia="Narkisim"/>
        </w:rPr>
        <w:footnoteRef/>
      </w:r>
      <w:r>
        <w:rPr>
          <w:rtl/>
        </w:rPr>
        <w:t xml:space="preserve"> </w:t>
      </w:r>
      <w:r>
        <w:rPr>
          <w:rFonts w:hint="cs"/>
          <w:rtl/>
        </w:rPr>
        <w:t>ראו</w:t>
      </w:r>
      <w:r w:rsidR="007D19D3">
        <w:rPr>
          <w:rFonts w:hint="cs"/>
          <w:rtl/>
        </w:rPr>
        <w:t xml:space="preserve">: </w:t>
      </w:r>
      <w:r>
        <w:rPr>
          <w:rFonts w:hint="cs"/>
          <w:rtl/>
        </w:rPr>
        <w:t>הרב שלמה זוין, לאור ההלכה, עמ' 59.</w:t>
      </w:r>
    </w:p>
  </w:footnote>
  <w:footnote w:id="7">
    <w:p w14:paraId="242E8001" w14:textId="77777777" w:rsidR="008F1F96" w:rsidRDefault="008F1F96" w:rsidP="008F1F96">
      <w:pPr>
        <w:pStyle w:val="FootnoteText"/>
      </w:pPr>
      <w:r>
        <w:rPr>
          <w:rStyle w:val="FootnoteReference"/>
          <w:rFonts w:eastAsia="Narkisim"/>
        </w:rPr>
        <w:footnoteRef/>
      </w:r>
      <w:r>
        <w:rPr>
          <w:rtl/>
        </w:rPr>
        <w:t xml:space="preserve"> </w:t>
      </w:r>
      <w:r>
        <w:rPr>
          <w:i/>
          <w:iCs/>
        </w:rPr>
        <w:t>The Jewish Chronicle</w:t>
      </w:r>
      <w:r>
        <w:t>, 14/04/1916.</w:t>
      </w:r>
    </w:p>
  </w:footnote>
  <w:footnote w:id="8">
    <w:p w14:paraId="26F17078" w14:textId="77777777" w:rsidR="008F1F96" w:rsidRDefault="008F1F96" w:rsidP="008F1F96">
      <w:pPr>
        <w:pStyle w:val="FootnoteText"/>
        <w:rPr>
          <w:rtl/>
        </w:rPr>
      </w:pPr>
      <w:r>
        <w:rPr>
          <w:rStyle w:val="FootnoteReference"/>
          <w:rFonts w:eastAsia="Narkisim"/>
        </w:rPr>
        <w:footnoteRef/>
      </w:r>
      <w:r>
        <w:rPr>
          <w:rtl/>
        </w:rPr>
        <w:t xml:space="preserve"> </w:t>
      </w:r>
      <w:r>
        <w:rPr>
          <w:rFonts w:hint="cs"/>
          <w:rtl/>
        </w:rPr>
        <w:t xml:space="preserve">מראה כהן, פרק 147. </w:t>
      </w:r>
    </w:p>
  </w:footnote>
  <w:footnote w:id="9">
    <w:p w14:paraId="177477B9" w14:textId="77777777" w:rsidR="008F1F96" w:rsidRDefault="008F1F96" w:rsidP="008F1F96">
      <w:pPr>
        <w:pStyle w:val="FootnoteText"/>
      </w:pPr>
      <w:r>
        <w:rPr>
          <w:rStyle w:val="FootnoteReference"/>
          <w:rFonts w:eastAsia="Narkisim"/>
        </w:rPr>
        <w:footnoteRef/>
      </w:r>
      <w:r>
        <w:rPr>
          <w:rtl/>
        </w:rPr>
        <w:t xml:space="preserve"> </w:t>
      </w:r>
      <w:r>
        <w:rPr>
          <w:i/>
          <w:iCs/>
        </w:rPr>
        <w:t>The Daily Express,</w:t>
      </w:r>
      <w:r>
        <w:t xml:space="preserve"> 24/05/1916.</w:t>
      </w:r>
    </w:p>
  </w:footnote>
  <w:footnote w:id="10">
    <w:p w14:paraId="2B4F9209" w14:textId="77777777" w:rsidR="008F1F96" w:rsidRDefault="008F1F96" w:rsidP="008F1F96">
      <w:pPr>
        <w:pStyle w:val="FootnoteText"/>
      </w:pPr>
      <w:r>
        <w:rPr>
          <w:rStyle w:val="FootnoteReference"/>
          <w:rFonts w:eastAsia="Narkisim"/>
        </w:rPr>
        <w:footnoteRef/>
      </w:r>
      <w:r>
        <w:rPr>
          <w:rtl/>
        </w:rPr>
        <w:t xml:space="preserve"> </w:t>
      </w:r>
      <w:r>
        <w:rPr>
          <w:rFonts w:hint="cs"/>
          <w:rtl/>
        </w:rPr>
        <w:t>כתובות קג ע"ב.</w:t>
      </w:r>
    </w:p>
  </w:footnote>
  <w:footnote w:id="11">
    <w:p w14:paraId="26A239AA" w14:textId="77777777" w:rsidR="008F1F96" w:rsidRDefault="008F1F96" w:rsidP="008F1F96">
      <w:pPr>
        <w:pStyle w:val="FootnoteText"/>
      </w:pPr>
      <w:r>
        <w:rPr>
          <w:rStyle w:val="FootnoteReference"/>
          <w:rFonts w:eastAsia="Narkisim"/>
        </w:rPr>
        <w:footnoteRef/>
      </w:r>
      <w:r>
        <w:rPr>
          <w:rtl/>
        </w:rPr>
        <w:t xml:space="preserve"> </w:t>
      </w:r>
      <w:r>
        <w:rPr>
          <w:rFonts w:hint="cs"/>
          <w:rtl/>
        </w:rPr>
        <w:t>ראו שם ד"ה אותו.</w:t>
      </w:r>
    </w:p>
  </w:footnote>
  <w:footnote w:id="12">
    <w:p w14:paraId="0859AA39" w14:textId="6C945B7C" w:rsidR="00455644" w:rsidRDefault="00455644" w:rsidP="008F1F96">
      <w:pPr>
        <w:pStyle w:val="FootnoteText"/>
      </w:pPr>
      <w:r>
        <w:rPr>
          <w:rStyle w:val="FootnoteReference"/>
          <w:rFonts w:eastAsia="Narkisim"/>
        </w:rPr>
        <w:footnoteRef/>
      </w:r>
      <w:r>
        <w:rPr>
          <w:rtl/>
        </w:rPr>
        <w:t xml:space="preserve"> </w:t>
      </w:r>
      <w:r>
        <w:rPr>
          <w:rFonts w:hint="cs"/>
          <w:rtl/>
        </w:rPr>
        <w:t>שולחן ערוך יורה דעה סימן שסט סעיף א'; רמב"ם הלכות אבל (</w:t>
      </w:r>
      <w:r w:rsidR="00F6160B">
        <w:rPr>
          <w:rFonts w:hint="cs"/>
          <w:rtl/>
        </w:rPr>
        <w:t>פ"</w:t>
      </w:r>
      <w:r>
        <w:rPr>
          <w:rFonts w:hint="cs"/>
          <w:rtl/>
        </w:rPr>
        <w:t xml:space="preserve">ג, </w:t>
      </w:r>
      <w:r w:rsidR="00F6160B">
        <w:rPr>
          <w:rFonts w:hint="cs"/>
          <w:rtl/>
        </w:rPr>
        <w:t>ה"</w:t>
      </w:r>
      <w:r>
        <w:rPr>
          <w:rFonts w:hint="cs"/>
          <w:rtl/>
        </w:rPr>
        <w:t xml:space="preserve">א). </w:t>
      </w:r>
    </w:p>
  </w:footnote>
  <w:footnote w:id="13">
    <w:p w14:paraId="45912CE3" w14:textId="1AEBF04D" w:rsidR="008F1F96" w:rsidRDefault="008F1F96" w:rsidP="008F1F96">
      <w:pPr>
        <w:pStyle w:val="FootnoteText"/>
      </w:pPr>
      <w:r>
        <w:rPr>
          <w:rStyle w:val="FootnoteReference"/>
          <w:rFonts w:eastAsia="Narkisim"/>
        </w:rPr>
        <w:footnoteRef/>
      </w:r>
      <w:r>
        <w:rPr>
          <w:rtl/>
        </w:rPr>
        <w:t xml:space="preserve"> </w:t>
      </w:r>
      <w:r>
        <w:rPr>
          <w:rFonts w:hint="cs"/>
          <w:rtl/>
        </w:rPr>
        <w:t>הפוסקים חולקים האם הוא מתיר היום לגעת במתים (</w:t>
      </w:r>
      <w:r w:rsidR="00BF7C25">
        <w:rPr>
          <w:rFonts w:hint="cs"/>
          <w:rtl/>
        </w:rPr>
        <w:t>רבי עקיבא איגר</w:t>
      </w:r>
      <w:r>
        <w:rPr>
          <w:rFonts w:hint="cs"/>
          <w:rtl/>
        </w:rPr>
        <w:t xml:space="preserve">) או שיש כיום עדיין איסור </w:t>
      </w:r>
      <w:r w:rsidR="00B65390">
        <w:rPr>
          <w:rFonts w:hint="cs"/>
          <w:rtl/>
        </w:rPr>
        <w:t xml:space="preserve">מסוים </w:t>
      </w:r>
      <w:r w:rsidR="00706DDB">
        <w:rPr>
          <w:rFonts w:hint="cs"/>
          <w:rtl/>
        </w:rPr>
        <w:t xml:space="preserve">במגע עם </w:t>
      </w:r>
      <w:r>
        <w:rPr>
          <w:rFonts w:hint="cs"/>
          <w:rtl/>
        </w:rPr>
        <w:t>גופות.</w:t>
      </w:r>
    </w:p>
  </w:footnote>
  <w:footnote w:id="14">
    <w:p w14:paraId="6D73E3D1" w14:textId="1F29EBBF" w:rsidR="008F1F96" w:rsidRDefault="008F1F96" w:rsidP="008F1F96">
      <w:pPr>
        <w:pStyle w:val="FootnoteText"/>
      </w:pPr>
      <w:r>
        <w:rPr>
          <w:rStyle w:val="FootnoteReference"/>
          <w:rFonts w:eastAsia="Narkisim"/>
        </w:rPr>
        <w:footnoteRef/>
      </w:r>
      <w:r>
        <w:rPr>
          <w:rtl/>
        </w:rPr>
        <w:t xml:space="preserve"> </w:t>
      </w:r>
      <w:r>
        <w:rPr>
          <w:rFonts w:hint="cs"/>
          <w:rtl/>
        </w:rPr>
        <w:t>ראשונים אחרים אינם מסכימים וקובעים כי הדבר מותר רק כאשר הכהן נמצא למעשה במצב של טומא</w:t>
      </w:r>
      <w:r w:rsidR="00706DDB">
        <w:rPr>
          <w:rFonts w:hint="cs"/>
          <w:rtl/>
        </w:rPr>
        <w:t>ה,</w:t>
      </w:r>
      <w:r>
        <w:rPr>
          <w:rFonts w:hint="cs"/>
          <w:rtl/>
        </w:rPr>
        <w:t xml:space="preserve"> למשל כאשר הוא בזמנים בהם אחד משבעת קרובי המשפחה שלו נפטרו והוא נדרש להיות טמא. על סמך פסק זה, יש הסוברים כי כהנים המעוניינים ללמוד רפואה יכולים לבצע נתיחות בתנאי שהם במצב של טומא</w:t>
      </w:r>
      <w:r w:rsidR="00706DDB">
        <w:rPr>
          <w:rFonts w:hint="cs"/>
          <w:rtl/>
        </w:rPr>
        <w:t>ה</w:t>
      </w:r>
      <w:r>
        <w:rPr>
          <w:rFonts w:hint="cs"/>
          <w:rtl/>
        </w:rPr>
        <w:t xml:space="preserve"> מתמשך. </w:t>
      </w:r>
      <w:r w:rsidR="00706DDB">
        <w:rPr>
          <w:rFonts w:hint="cs"/>
          <w:rtl/>
        </w:rPr>
        <w:t xml:space="preserve">על ראו: </w:t>
      </w:r>
      <w:r>
        <w:rPr>
          <w:rFonts w:hint="cs"/>
          <w:rtl/>
        </w:rPr>
        <w:t>הרב שלמה גורן, תורת הרפואה, עמ' 256.</w:t>
      </w:r>
    </w:p>
  </w:footnote>
  <w:footnote w:id="15">
    <w:p w14:paraId="11F7C396" w14:textId="77777777" w:rsidR="008F1F96" w:rsidRDefault="008F1F96" w:rsidP="008F1F96">
      <w:pPr>
        <w:pStyle w:val="FootnoteText"/>
      </w:pPr>
      <w:r>
        <w:rPr>
          <w:rStyle w:val="FootnoteReference"/>
          <w:rFonts w:eastAsia="Narkisim"/>
        </w:rPr>
        <w:footnoteRef/>
      </w:r>
      <w:r>
        <w:rPr>
          <w:rtl/>
        </w:rPr>
        <w:t xml:space="preserve"> </w:t>
      </w:r>
      <w:r>
        <w:rPr>
          <w:rFonts w:hint="cs"/>
          <w:rtl/>
        </w:rPr>
        <w:t xml:space="preserve">ברכות לב ע"ב. </w:t>
      </w:r>
    </w:p>
  </w:footnote>
  <w:footnote w:id="16">
    <w:p w14:paraId="352618BF" w14:textId="77777777" w:rsidR="008F1F96" w:rsidRDefault="008F1F96" w:rsidP="008F1F96">
      <w:pPr>
        <w:pStyle w:val="FootnoteText"/>
      </w:pPr>
      <w:r>
        <w:rPr>
          <w:rStyle w:val="FootnoteReference"/>
          <w:rFonts w:eastAsia="Narkisim"/>
        </w:rPr>
        <w:footnoteRef/>
      </w:r>
      <w:r>
        <w:rPr>
          <w:rtl/>
        </w:rPr>
        <w:t xml:space="preserve"> </w:t>
      </w:r>
      <w:r>
        <w:rPr>
          <w:rFonts w:hint="cs"/>
          <w:rtl/>
        </w:rPr>
        <w:t xml:space="preserve">אורח חיים (קכ"ח, לה). </w:t>
      </w:r>
    </w:p>
  </w:footnote>
  <w:footnote w:id="17">
    <w:p w14:paraId="11902C22" w14:textId="77777777" w:rsidR="008F1F96" w:rsidRDefault="008F1F96" w:rsidP="008F1F96">
      <w:pPr>
        <w:pStyle w:val="FootnoteText"/>
      </w:pPr>
      <w:r>
        <w:rPr>
          <w:rStyle w:val="FootnoteReference"/>
          <w:rFonts w:eastAsia="Narkisim"/>
        </w:rPr>
        <w:footnoteRef/>
      </w:r>
      <w:r>
        <w:rPr>
          <w:rtl/>
        </w:rPr>
        <w:t xml:space="preserve"> </w:t>
      </w:r>
      <w:r>
        <w:rPr>
          <w:rFonts w:hint="cs"/>
          <w:rtl/>
        </w:rPr>
        <w:t>ראו הגהת הרמ"א שם.</w:t>
      </w:r>
    </w:p>
  </w:footnote>
  <w:footnote w:id="18">
    <w:p w14:paraId="55F409C6" w14:textId="443B4FCB" w:rsidR="00454B87" w:rsidRDefault="00454B87" w:rsidP="00454B87">
      <w:pPr>
        <w:pStyle w:val="FootnoteText"/>
      </w:pPr>
      <w:r>
        <w:rPr>
          <w:rStyle w:val="FootnoteReference"/>
          <w:rFonts w:eastAsia="Narkisim"/>
        </w:rPr>
        <w:footnoteRef/>
      </w:r>
      <w:r>
        <w:rPr>
          <w:rtl/>
        </w:rPr>
        <w:t xml:space="preserve"> </w:t>
      </w:r>
      <w:r>
        <w:rPr>
          <w:rFonts w:hint="cs"/>
          <w:rtl/>
        </w:rPr>
        <w:t>הלכות תשובה (</w:t>
      </w:r>
      <w:r w:rsidR="00706DDB">
        <w:rPr>
          <w:rFonts w:hint="cs"/>
          <w:rtl/>
        </w:rPr>
        <w:t>פ"</w:t>
      </w:r>
      <w:r>
        <w:rPr>
          <w:rFonts w:hint="cs"/>
          <w:rtl/>
        </w:rPr>
        <w:t xml:space="preserve">ד, </w:t>
      </w:r>
      <w:r w:rsidR="00706DDB">
        <w:rPr>
          <w:rFonts w:hint="cs"/>
          <w:rtl/>
        </w:rPr>
        <w:t>ה</w:t>
      </w:r>
      <w:r>
        <w:rPr>
          <w:rFonts w:hint="cs"/>
          <w:rtl/>
        </w:rPr>
        <w:t>י</w:t>
      </w:r>
      <w:r w:rsidR="00706DDB">
        <w:rPr>
          <w:rFonts w:hint="cs"/>
          <w:rtl/>
        </w:rPr>
        <w:t>"</w:t>
      </w:r>
      <w:r>
        <w:rPr>
          <w:rFonts w:hint="cs"/>
          <w:rtl/>
        </w:rPr>
        <w:t>א).</w:t>
      </w:r>
    </w:p>
  </w:footnote>
  <w:footnote w:id="19">
    <w:p w14:paraId="25F4E4DA" w14:textId="17D66C7B" w:rsidR="008F1F96" w:rsidRDefault="008F1F96" w:rsidP="008F1F96">
      <w:pPr>
        <w:pStyle w:val="FootnoteText"/>
      </w:pPr>
      <w:r>
        <w:rPr>
          <w:rStyle w:val="FootnoteReference"/>
          <w:rFonts w:eastAsia="Narkisim"/>
        </w:rPr>
        <w:footnoteRef/>
      </w:r>
      <w:r>
        <w:rPr>
          <w:rtl/>
        </w:rPr>
        <w:t xml:space="preserve"> </w:t>
      </w:r>
      <w:r>
        <w:rPr>
          <w:rFonts w:hint="cs"/>
          <w:rtl/>
        </w:rPr>
        <w:t>שו"ת יחו</w:t>
      </w:r>
      <w:r w:rsidR="00706DDB">
        <w:rPr>
          <w:rFonts w:hint="cs"/>
          <w:rtl/>
        </w:rPr>
        <w:t>ו</w:t>
      </w:r>
      <w:r>
        <w:rPr>
          <w:rFonts w:hint="cs"/>
          <w:rtl/>
        </w:rPr>
        <w:t>ה דעת (ב, יד).</w:t>
      </w:r>
    </w:p>
  </w:footnote>
  <w:footnote w:id="20">
    <w:p w14:paraId="3EFC33F2" w14:textId="007EBB9A" w:rsidR="008F1F96" w:rsidRDefault="008F1F96" w:rsidP="008F1F96">
      <w:pPr>
        <w:pStyle w:val="FootnoteText"/>
      </w:pPr>
      <w:r>
        <w:rPr>
          <w:rStyle w:val="FootnoteReference"/>
          <w:rFonts w:eastAsia="Narkisim"/>
        </w:rPr>
        <w:footnoteRef/>
      </w:r>
      <w:r>
        <w:rPr>
          <w:rtl/>
        </w:rPr>
        <w:t xml:space="preserve"> </w:t>
      </w:r>
      <w:r>
        <w:rPr>
          <w:rFonts w:hint="cs"/>
          <w:rtl/>
        </w:rPr>
        <w:t>ראו</w:t>
      </w:r>
      <w:r w:rsidR="00BD767A">
        <w:rPr>
          <w:rFonts w:hint="cs"/>
          <w:rtl/>
        </w:rPr>
        <w:t>:</w:t>
      </w:r>
      <w:r>
        <w:rPr>
          <w:rFonts w:hint="cs"/>
          <w:rtl/>
        </w:rPr>
        <w:t xml:space="preserve"> הרב שאר-ישוב כהן, תחומין, כרך ו', עמ' 31-44. </w:t>
      </w:r>
    </w:p>
  </w:footnote>
  <w:footnote w:id="21">
    <w:p w14:paraId="6C619FF5" w14:textId="77777777" w:rsidR="008F1F96" w:rsidRDefault="008F1F96" w:rsidP="008F1F96">
      <w:pPr>
        <w:pStyle w:val="FootnoteText"/>
      </w:pPr>
      <w:r>
        <w:rPr>
          <w:rStyle w:val="FootnoteReference"/>
          <w:rFonts w:eastAsia="Narkisim"/>
        </w:rPr>
        <w:footnoteRef/>
      </w:r>
      <w:r>
        <w:rPr>
          <w:rtl/>
        </w:rPr>
        <w:t xml:space="preserve"> </w:t>
      </w:r>
      <w:r>
        <w:rPr>
          <w:rFonts w:hint="cs"/>
          <w:rtl/>
        </w:rPr>
        <w:t>נפש הרב, עמ' 132.</w:t>
      </w:r>
    </w:p>
  </w:footnote>
  <w:footnote w:id="22">
    <w:p w14:paraId="78425A0F" w14:textId="30DDB607" w:rsidR="008F1F96" w:rsidRDefault="008F1F96" w:rsidP="008F1F96">
      <w:pPr>
        <w:pStyle w:val="FootnoteText"/>
      </w:pPr>
      <w:r>
        <w:rPr>
          <w:rStyle w:val="FootnoteReference"/>
          <w:rFonts w:eastAsia="Narkisim"/>
        </w:rPr>
        <w:footnoteRef/>
      </w:r>
      <w:r>
        <w:rPr>
          <w:rtl/>
        </w:rPr>
        <w:t xml:space="preserve"> </w:t>
      </w:r>
      <w:r>
        <w:rPr>
          <w:rFonts w:hint="cs"/>
          <w:rtl/>
        </w:rPr>
        <w:t>הוא מצטט את דברי רבי יוחנן ומסביר שא</w:t>
      </w:r>
      <w:r w:rsidR="00BD767A">
        <w:rPr>
          <w:rFonts w:hint="cs"/>
          <w:rtl/>
        </w:rPr>
        <w:t>-</w:t>
      </w:r>
      <w:r>
        <w:rPr>
          <w:rFonts w:hint="cs"/>
          <w:rtl/>
        </w:rPr>
        <w:t>לו</w:t>
      </w:r>
      <w:r w:rsidR="00BD767A">
        <w:rPr>
          <w:rFonts w:hint="cs"/>
          <w:rtl/>
        </w:rPr>
        <w:t>ה</w:t>
      </w:r>
      <w:r>
        <w:rPr>
          <w:rFonts w:hint="cs"/>
          <w:rtl/>
        </w:rPr>
        <w:t>ים מרגיע את פנחס שהוא עדיין יוכל לשמש ככהן משום שפעל "לשם שמים".</w:t>
      </w:r>
    </w:p>
  </w:footnote>
  <w:footnote w:id="23">
    <w:p w14:paraId="2485EC8F" w14:textId="449D037C" w:rsidR="008F1F96" w:rsidRDefault="008F1F96" w:rsidP="008F1F96">
      <w:pPr>
        <w:pStyle w:val="FootnoteText"/>
      </w:pPr>
      <w:r>
        <w:rPr>
          <w:rStyle w:val="FootnoteReference"/>
          <w:rFonts w:eastAsia="Narkisim"/>
        </w:rPr>
        <w:footnoteRef/>
      </w:r>
      <w:r>
        <w:rPr>
          <w:rtl/>
        </w:rPr>
        <w:t xml:space="preserve"> </w:t>
      </w:r>
      <w:r w:rsidR="00BD767A">
        <w:rPr>
          <w:rFonts w:hint="cs"/>
          <w:rtl/>
        </w:rPr>
        <w:t xml:space="preserve">פירוש </w:t>
      </w:r>
      <w:r>
        <w:rPr>
          <w:rFonts w:hint="cs"/>
          <w:rtl/>
        </w:rPr>
        <w:t xml:space="preserve">העמק דבר, תחילת פרשת פנחס.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CCF2"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420010B1"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6941EFF3" w14:textId="77777777" w:rsidTr="00FA1793">
      <w:tc>
        <w:tcPr>
          <w:tcW w:w="6506" w:type="dxa"/>
          <w:tcBorders>
            <w:bottom w:val="double" w:sz="4" w:space="0" w:color="auto"/>
          </w:tcBorders>
        </w:tcPr>
        <w:p w14:paraId="1FE9B654"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64047540"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1A13160F" w14:textId="77777777" w:rsidR="00996A11" w:rsidRPr="006216C9" w:rsidRDefault="00996A11" w:rsidP="006216C9">
          <w:pPr>
            <w:bidi w:val="0"/>
            <w:spacing w:after="0"/>
            <w:rPr>
              <w:sz w:val="22"/>
              <w:szCs w:val="22"/>
            </w:rPr>
          </w:pPr>
          <w:r w:rsidRPr="006216C9">
            <w:rPr>
              <w:sz w:val="22"/>
              <w:szCs w:val="22"/>
            </w:rPr>
            <w:t>etzion.org.il</w:t>
          </w:r>
        </w:p>
      </w:tc>
    </w:tr>
  </w:tbl>
  <w:p w14:paraId="219F2774"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2145D"/>
    <w:multiLevelType w:val="hybridMultilevel"/>
    <w:tmpl w:val="BF26CC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771C8"/>
    <w:multiLevelType w:val="hybridMultilevel"/>
    <w:tmpl w:val="CE5C53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96"/>
    <w:rsid w:val="00002327"/>
    <w:rsid w:val="0000263F"/>
    <w:rsid w:val="00002E1A"/>
    <w:rsid w:val="00003D8D"/>
    <w:rsid w:val="00005156"/>
    <w:rsid w:val="00006142"/>
    <w:rsid w:val="00007261"/>
    <w:rsid w:val="00010961"/>
    <w:rsid w:val="00012A92"/>
    <w:rsid w:val="00012B0B"/>
    <w:rsid w:val="00012D3D"/>
    <w:rsid w:val="00013331"/>
    <w:rsid w:val="00015437"/>
    <w:rsid w:val="00015C4E"/>
    <w:rsid w:val="00016DA8"/>
    <w:rsid w:val="00017774"/>
    <w:rsid w:val="00017E6D"/>
    <w:rsid w:val="00020731"/>
    <w:rsid w:val="00021ADE"/>
    <w:rsid w:val="00022A1A"/>
    <w:rsid w:val="0002405A"/>
    <w:rsid w:val="00026734"/>
    <w:rsid w:val="000268F4"/>
    <w:rsid w:val="00031797"/>
    <w:rsid w:val="00032E49"/>
    <w:rsid w:val="00034345"/>
    <w:rsid w:val="00034C35"/>
    <w:rsid w:val="00040A12"/>
    <w:rsid w:val="00042703"/>
    <w:rsid w:val="000429DF"/>
    <w:rsid w:val="00043B2D"/>
    <w:rsid w:val="00043F83"/>
    <w:rsid w:val="00056413"/>
    <w:rsid w:val="00057741"/>
    <w:rsid w:val="00062796"/>
    <w:rsid w:val="00062C83"/>
    <w:rsid w:val="0006305C"/>
    <w:rsid w:val="0006682D"/>
    <w:rsid w:val="00066C50"/>
    <w:rsid w:val="00072052"/>
    <w:rsid w:val="000720B2"/>
    <w:rsid w:val="00072B3C"/>
    <w:rsid w:val="00074142"/>
    <w:rsid w:val="00075035"/>
    <w:rsid w:val="00075E70"/>
    <w:rsid w:val="00076337"/>
    <w:rsid w:val="0007734B"/>
    <w:rsid w:val="000773F4"/>
    <w:rsid w:val="000839B6"/>
    <w:rsid w:val="00083EDB"/>
    <w:rsid w:val="000845ED"/>
    <w:rsid w:val="00084B00"/>
    <w:rsid w:val="00086970"/>
    <w:rsid w:val="00092FEB"/>
    <w:rsid w:val="00095527"/>
    <w:rsid w:val="000963EF"/>
    <w:rsid w:val="00097DEC"/>
    <w:rsid w:val="000A02E4"/>
    <w:rsid w:val="000A1BE6"/>
    <w:rsid w:val="000A2505"/>
    <w:rsid w:val="000A299B"/>
    <w:rsid w:val="000A56FC"/>
    <w:rsid w:val="000A5D16"/>
    <w:rsid w:val="000A64C7"/>
    <w:rsid w:val="000A70A9"/>
    <w:rsid w:val="000A7A3E"/>
    <w:rsid w:val="000B18D3"/>
    <w:rsid w:val="000B4AA4"/>
    <w:rsid w:val="000B59A2"/>
    <w:rsid w:val="000B6C67"/>
    <w:rsid w:val="000C33EB"/>
    <w:rsid w:val="000C5267"/>
    <w:rsid w:val="000C5835"/>
    <w:rsid w:val="000C5EDE"/>
    <w:rsid w:val="000C61B7"/>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0F7CF4"/>
    <w:rsid w:val="001009EE"/>
    <w:rsid w:val="0010214C"/>
    <w:rsid w:val="00102A1E"/>
    <w:rsid w:val="00102A2A"/>
    <w:rsid w:val="00102BE4"/>
    <w:rsid w:val="001051EE"/>
    <w:rsid w:val="00106143"/>
    <w:rsid w:val="0010751B"/>
    <w:rsid w:val="00112FFD"/>
    <w:rsid w:val="001162A4"/>
    <w:rsid w:val="001164E7"/>
    <w:rsid w:val="00116DB9"/>
    <w:rsid w:val="00120E03"/>
    <w:rsid w:val="00122E5A"/>
    <w:rsid w:val="001240AA"/>
    <w:rsid w:val="00125BFF"/>
    <w:rsid w:val="00126DB2"/>
    <w:rsid w:val="00127AB3"/>
    <w:rsid w:val="00130089"/>
    <w:rsid w:val="00130F07"/>
    <w:rsid w:val="00132401"/>
    <w:rsid w:val="00132923"/>
    <w:rsid w:val="00135302"/>
    <w:rsid w:val="00135BCE"/>
    <w:rsid w:val="001372F8"/>
    <w:rsid w:val="001405B1"/>
    <w:rsid w:val="00141C9A"/>
    <w:rsid w:val="001429AF"/>
    <w:rsid w:val="00143985"/>
    <w:rsid w:val="00144C37"/>
    <w:rsid w:val="00146C1D"/>
    <w:rsid w:val="00147F05"/>
    <w:rsid w:val="00151635"/>
    <w:rsid w:val="00153A67"/>
    <w:rsid w:val="00153D12"/>
    <w:rsid w:val="00155D07"/>
    <w:rsid w:val="001571DB"/>
    <w:rsid w:val="00160BB3"/>
    <w:rsid w:val="0016153A"/>
    <w:rsid w:val="001615CD"/>
    <w:rsid w:val="00163EE5"/>
    <w:rsid w:val="00164CE6"/>
    <w:rsid w:val="00165923"/>
    <w:rsid w:val="00165F2C"/>
    <w:rsid w:val="00171247"/>
    <w:rsid w:val="00174ADD"/>
    <w:rsid w:val="00175D42"/>
    <w:rsid w:val="001771DB"/>
    <w:rsid w:val="001820F1"/>
    <w:rsid w:val="001852B1"/>
    <w:rsid w:val="00186474"/>
    <w:rsid w:val="0018776A"/>
    <w:rsid w:val="00190FEA"/>
    <w:rsid w:val="001935D9"/>
    <w:rsid w:val="00195D14"/>
    <w:rsid w:val="001A160E"/>
    <w:rsid w:val="001A4B13"/>
    <w:rsid w:val="001A5C79"/>
    <w:rsid w:val="001A6573"/>
    <w:rsid w:val="001B0107"/>
    <w:rsid w:val="001B7F24"/>
    <w:rsid w:val="001C1CAA"/>
    <w:rsid w:val="001C36DC"/>
    <w:rsid w:val="001C4940"/>
    <w:rsid w:val="001C4B5E"/>
    <w:rsid w:val="001C4E63"/>
    <w:rsid w:val="001C5B0F"/>
    <w:rsid w:val="001C5EB3"/>
    <w:rsid w:val="001C6C39"/>
    <w:rsid w:val="001C7AF1"/>
    <w:rsid w:val="001D15EA"/>
    <w:rsid w:val="001E11C3"/>
    <w:rsid w:val="001E1D48"/>
    <w:rsid w:val="001E2519"/>
    <w:rsid w:val="001E3883"/>
    <w:rsid w:val="001E5152"/>
    <w:rsid w:val="001F1853"/>
    <w:rsid w:val="001F7DD3"/>
    <w:rsid w:val="00203453"/>
    <w:rsid w:val="00205B37"/>
    <w:rsid w:val="002115E2"/>
    <w:rsid w:val="00211DA7"/>
    <w:rsid w:val="00212A5E"/>
    <w:rsid w:val="00213345"/>
    <w:rsid w:val="002142D4"/>
    <w:rsid w:val="00214428"/>
    <w:rsid w:val="00216AF7"/>
    <w:rsid w:val="0022042F"/>
    <w:rsid w:val="00220D4A"/>
    <w:rsid w:val="0022223D"/>
    <w:rsid w:val="00222E16"/>
    <w:rsid w:val="00223CEC"/>
    <w:rsid w:val="00227C5C"/>
    <w:rsid w:val="002314D2"/>
    <w:rsid w:val="002338A7"/>
    <w:rsid w:val="00233E7F"/>
    <w:rsid w:val="00235575"/>
    <w:rsid w:val="00251114"/>
    <w:rsid w:val="0025188F"/>
    <w:rsid w:val="00252934"/>
    <w:rsid w:val="00253035"/>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0A79"/>
    <w:rsid w:val="00281070"/>
    <w:rsid w:val="00282163"/>
    <w:rsid w:val="002826F7"/>
    <w:rsid w:val="00284937"/>
    <w:rsid w:val="00284E60"/>
    <w:rsid w:val="00285321"/>
    <w:rsid w:val="00285E84"/>
    <w:rsid w:val="00286ABF"/>
    <w:rsid w:val="00287BF5"/>
    <w:rsid w:val="00291770"/>
    <w:rsid w:val="00291A14"/>
    <w:rsid w:val="00291DC9"/>
    <w:rsid w:val="00293BED"/>
    <w:rsid w:val="0029412F"/>
    <w:rsid w:val="002A0433"/>
    <w:rsid w:val="002A1AF0"/>
    <w:rsid w:val="002A26CA"/>
    <w:rsid w:val="002A2CB0"/>
    <w:rsid w:val="002A300A"/>
    <w:rsid w:val="002A7264"/>
    <w:rsid w:val="002B0904"/>
    <w:rsid w:val="002B0D4B"/>
    <w:rsid w:val="002B33FB"/>
    <w:rsid w:val="002B3B0F"/>
    <w:rsid w:val="002B4D51"/>
    <w:rsid w:val="002B6CA6"/>
    <w:rsid w:val="002C12A6"/>
    <w:rsid w:val="002C33E6"/>
    <w:rsid w:val="002C3C5F"/>
    <w:rsid w:val="002C5F46"/>
    <w:rsid w:val="002C605B"/>
    <w:rsid w:val="002D1C2F"/>
    <w:rsid w:val="002D22C4"/>
    <w:rsid w:val="002E0589"/>
    <w:rsid w:val="002E092D"/>
    <w:rsid w:val="002E098C"/>
    <w:rsid w:val="002E0D3F"/>
    <w:rsid w:val="002E2489"/>
    <w:rsid w:val="002E417E"/>
    <w:rsid w:val="002E602A"/>
    <w:rsid w:val="002E644E"/>
    <w:rsid w:val="002E65D7"/>
    <w:rsid w:val="002F2680"/>
    <w:rsid w:val="002F4B6C"/>
    <w:rsid w:val="002F7C51"/>
    <w:rsid w:val="002F7DBF"/>
    <w:rsid w:val="0030000B"/>
    <w:rsid w:val="003014C4"/>
    <w:rsid w:val="00304682"/>
    <w:rsid w:val="003060D9"/>
    <w:rsid w:val="00307245"/>
    <w:rsid w:val="003116C3"/>
    <w:rsid w:val="003128B3"/>
    <w:rsid w:val="00315888"/>
    <w:rsid w:val="00321914"/>
    <w:rsid w:val="0032321C"/>
    <w:rsid w:val="00323FBD"/>
    <w:rsid w:val="00324177"/>
    <w:rsid w:val="00324B44"/>
    <w:rsid w:val="00324BEF"/>
    <w:rsid w:val="00325C45"/>
    <w:rsid w:val="00326320"/>
    <w:rsid w:val="00326887"/>
    <w:rsid w:val="00326D90"/>
    <w:rsid w:val="00326FEB"/>
    <w:rsid w:val="00327438"/>
    <w:rsid w:val="00331BFC"/>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67C9C"/>
    <w:rsid w:val="00370395"/>
    <w:rsid w:val="0037776B"/>
    <w:rsid w:val="0038000A"/>
    <w:rsid w:val="003808B6"/>
    <w:rsid w:val="003814BA"/>
    <w:rsid w:val="003825B9"/>
    <w:rsid w:val="0038272E"/>
    <w:rsid w:val="003828F1"/>
    <w:rsid w:val="003833E1"/>
    <w:rsid w:val="00383BEA"/>
    <w:rsid w:val="00383DFB"/>
    <w:rsid w:val="00384863"/>
    <w:rsid w:val="003858FE"/>
    <w:rsid w:val="00386EC8"/>
    <w:rsid w:val="00391004"/>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43EF"/>
    <w:rsid w:val="003C52A8"/>
    <w:rsid w:val="003C65D7"/>
    <w:rsid w:val="003D4EB3"/>
    <w:rsid w:val="003D7E06"/>
    <w:rsid w:val="003E3654"/>
    <w:rsid w:val="003E3E5E"/>
    <w:rsid w:val="003E4B43"/>
    <w:rsid w:val="003E6509"/>
    <w:rsid w:val="003E6B7E"/>
    <w:rsid w:val="003E7B59"/>
    <w:rsid w:val="003E7DF7"/>
    <w:rsid w:val="003F0F92"/>
    <w:rsid w:val="003F70BB"/>
    <w:rsid w:val="003F72ED"/>
    <w:rsid w:val="004007E7"/>
    <w:rsid w:val="004041BA"/>
    <w:rsid w:val="00405665"/>
    <w:rsid w:val="004059E3"/>
    <w:rsid w:val="00413028"/>
    <w:rsid w:val="0041475D"/>
    <w:rsid w:val="004148C3"/>
    <w:rsid w:val="00420307"/>
    <w:rsid w:val="00421096"/>
    <w:rsid w:val="00421EAB"/>
    <w:rsid w:val="004227F8"/>
    <w:rsid w:val="00422C44"/>
    <w:rsid w:val="00422E8B"/>
    <w:rsid w:val="00431FA5"/>
    <w:rsid w:val="00432922"/>
    <w:rsid w:val="00432A7E"/>
    <w:rsid w:val="00433049"/>
    <w:rsid w:val="004353C9"/>
    <w:rsid w:val="004361F6"/>
    <w:rsid w:val="0043740D"/>
    <w:rsid w:val="00437A07"/>
    <w:rsid w:val="00440618"/>
    <w:rsid w:val="00440B94"/>
    <w:rsid w:val="00441895"/>
    <w:rsid w:val="00443A27"/>
    <w:rsid w:val="004443B4"/>
    <w:rsid w:val="00444BE5"/>
    <w:rsid w:val="0044752A"/>
    <w:rsid w:val="0045016F"/>
    <w:rsid w:val="00451C66"/>
    <w:rsid w:val="00452345"/>
    <w:rsid w:val="0045432D"/>
    <w:rsid w:val="00454B87"/>
    <w:rsid w:val="00455644"/>
    <w:rsid w:val="004577A9"/>
    <w:rsid w:val="00460362"/>
    <w:rsid w:val="00460E6D"/>
    <w:rsid w:val="00461941"/>
    <w:rsid w:val="00464F58"/>
    <w:rsid w:val="0046609E"/>
    <w:rsid w:val="00467FF9"/>
    <w:rsid w:val="00471281"/>
    <w:rsid w:val="00473D73"/>
    <w:rsid w:val="004752AE"/>
    <w:rsid w:val="00475741"/>
    <w:rsid w:val="00476985"/>
    <w:rsid w:val="00476D9D"/>
    <w:rsid w:val="00477C74"/>
    <w:rsid w:val="004802FE"/>
    <w:rsid w:val="004805F1"/>
    <w:rsid w:val="00481042"/>
    <w:rsid w:val="0048350A"/>
    <w:rsid w:val="00484DA1"/>
    <w:rsid w:val="004853A2"/>
    <w:rsid w:val="004862C7"/>
    <w:rsid w:val="00486E88"/>
    <w:rsid w:val="00490163"/>
    <w:rsid w:val="00493C8D"/>
    <w:rsid w:val="0049613D"/>
    <w:rsid w:val="00497938"/>
    <w:rsid w:val="004A0867"/>
    <w:rsid w:val="004A1504"/>
    <w:rsid w:val="004A1673"/>
    <w:rsid w:val="004A2571"/>
    <w:rsid w:val="004A304C"/>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057A"/>
    <w:rsid w:val="00533123"/>
    <w:rsid w:val="005342F8"/>
    <w:rsid w:val="00537C4E"/>
    <w:rsid w:val="005427CB"/>
    <w:rsid w:val="005515D3"/>
    <w:rsid w:val="005559A7"/>
    <w:rsid w:val="00556775"/>
    <w:rsid w:val="00557B56"/>
    <w:rsid w:val="00560304"/>
    <w:rsid w:val="005615C3"/>
    <w:rsid w:val="00563D4C"/>
    <w:rsid w:val="00565A18"/>
    <w:rsid w:val="00570081"/>
    <w:rsid w:val="0057194E"/>
    <w:rsid w:val="00573553"/>
    <w:rsid w:val="00573B7B"/>
    <w:rsid w:val="00575677"/>
    <w:rsid w:val="00575C0F"/>
    <w:rsid w:val="00576198"/>
    <w:rsid w:val="00576A9E"/>
    <w:rsid w:val="00581F75"/>
    <w:rsid w:val="005847F6"/>
    <w:rsid w:val="00585F63"/>
    <w:rsid w:val="00587EE2"/>
    <w:rsid w:val="005932A1"/>
    <w:rsid w:val="005946FD"/>
    <w:rsid w:val="00594DAB"/>
    <w:rsid w:val="005964B2"/>
    <w:rsid w:val="005970EF"/>
    <w:rsid w:val="0059787B"/>
    <w:rsid w:val="005A009C"/>
    <w:rsid w:val="005A0817"/>
    <w:rsid w:val="005A0904"/>
    <w:rsid w:val="005A158D"/>
    <w:rsid w:val="005A4E5A"/>
    <w:rsid w:val="005A5215"/>
    <w:rsid w:val="005A7423"/>
    <w:rsid w:val="005A7A37"/>
    <w:rsid w:val="005B08DB"/>
    <w:rsid w:val="005B11E9"/>
    <w:rsid w:val="005B5A0E"/>
    <w:rsid w:val="005B6383"/>
    <w:rsid w:val="005C06E5"/>
    <w:rsid w:val="005C0C87"/>
    <w:rsid w:val="005C1685"/>
    <w:rsid w:val="005C53F3"/>
    <w:rsid w:val="005C5B0A"/>
    <w:rsid w:val="005C5BD5"/>
    <w:rsid w:val="005C6015"/>
    <w:rsid w:val="005C6D80"/>
    <w:rsid w:val="005C73EA"/>
    <w:rsid w:val="005D049D"/>
    <w:rsid w:val="005D120F"/>
    <w:rsid w:val="005D3CF2"/>
    <w:rsid w:val="005D4972"/>
    <w:rsid w:val="005D5801"/>
    <w:rsid w:val="005D5DBD"/>
    <w:rsid w:val="005D6D51"/>
    <w:rsid w:val="005D7A3A"/>
    <w:rsid w:val="005E146F"/>
    <w:rsid w:val="005E18D6"/>
    <w:rsid w:val="005E1A50"/>
    <w:rsid w:val="005E33F6"/>
    <w:rsid w:val="005E4C66"/>
    <w:rsid w:val="005E50E0"/>
    <w:rsid w:val="005E604F"/>
    <w:rsid w:val="005E65BE"/>
    <w:rsid w:val="005E7418"/>
    <w:rsid w:val="005F26E5"/>
    <w:rsid w:val="005F4985"/>
    <w:rsid w:val="005F7954"/>
    <w:rsid w:val="00601C2B"/>
    <w:rsid w:val="00603920"/>
    <w:rsid w:val="006054F8"/>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476E7"/>
    <w:rsid w:val="006507BF"/>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901D9"/>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48C3"/>
    <w:rsid w:val="006B4964"/>
    <w:rsid w:val="006B4E71"/>
    <w:rsid w:val="006B53F4"/>
    <w:rsid w:val="006B57AF"/>
    <w:rsid w:val="006B57DE"/>
    <w:rsid w:val="006B648A"/>
    <w:rsid w:val="006C1004"/>
    <w:rsid w:val="006C157A"/>
    <w:rsid w:val="006C1C74"/>
    <w:rsid w:val="006C2885"/>
    <w:rsid w:val="006C330B"/>
    <w:rsid w:val="006D5A1C"/>
    <w:rsid w:val="006D74BE"/>
    <w:rsid w:val="006E0683"/>
    <w:rsid w:val="006E3F9D"/>
    <w:rsid w:val="006E5372"/>
    <w:rsid w:val="006E5E02"/>
    <w:rsid w:val="006F0018"/>
    <w:rsid w:val="006F016B"/>
    <w:rsid w:val="006F0A3F"/>
    <w:rsid w:val="006F20BC"/>
    <w:rsid w:val="006F3743"/>
    <w:rsid w:val="006F5E14"/>
    <w:rsid w:val="006F77DB"/>
    <w:rsid w:val="006F7B26"/>
    <w:rsid w:val="00701021"/>
    <w:rsid w:val="00701DF9"/>
    <w:rsid w:val="00702359"/>
    <w:rsid w:val="00706365"/>
    <w:rsid w:val="00706DDB"/>
    <w:rsid w:val="007071A9"/>
    <w:rsid w:val="00707E44"/>
    <w:rsid w:val="00711334"/>
    <w:rsid w:val="007115F7"/>
    <w:rsid w:val="007170EF"/>
    <w:rsid w:val="007172A5"/>
    <w:rsid w:val="0072125D"/>
    <w:rsid w:val="00723694"/>
    <w:rsid w:val="00723B3A"/>
    <w:rsid w:val="0072546A"/>
    <w:rsid w:val="00726594"/>
    <w:rsid w:val="00731FFA"/>
    <w:rsid w:val="00732736"/>
    <w:rsid w:val="00732BA2"/>
    <w:rsid w:val="00737519"/>
    <w:rsid w:val="00740096"/>
    <w:rsid w:val="00742CC0"/>
    <w:rsid w:val="00743AC7"/>
    <w:rsid w:val="0074567B"/>
    <w:rsid w:val="00754383"/>
    <w:rsid w:val="00755D64"/>
    <w:rsid w:val="00760A3F"/>
    <w:rsid w:val="00760C49"/>
    <w:rsid w:val="00762FAB"/>
    <w:rsid w:val="007633BC"/>
    <w:rsid w:val="0076555C"/>
    <w:rsid w:val="00772EFB"/>
    <w:rsid w:val="007738DC"/>
    <w:rsid w:val="00773907"/>
    <w:rsid w:val="007763BC"/>
    <w:rsid w:val="007769B1"/>
    <w:rsid w:val="007777C2"/>
    <w:rsid w:val="0077787E"/>
    <w:rsid w:val="00781669"/>
    <w:rsid w:val="00782136"/>
    <w:rsid w:val="00785703"/>
    <w:rsid w:val="00790711"/>
    <w:rsid w:val="007908FE"/>
    <w:rsid w:val="00790CAF"/>
    <w:rsid w:val="0079116D"/>
    <w:rsid w:val="007915D4"/>
    <w:rsid w:val="007962FF"/>
    <w:rsid w:val="007966D1"/>
    <w:rsid w:val="007970DA"/>
    <w:rsid w:val="007A041D"/>
    <w:rsid w:val="007A2050"/>
    <w:rsid w:val="007A33B1"/>
    <w:rsid w:val="007A3B6C"/>
    <w:rsid w:val="007A3EDF"/>
    <w:rsid w:val="007A5439"/>
    <w:rsid w:val="007A6717"/>
    <w:rsid w:val="007B0635"/>
    <w:rsid w:val="007B118B"/>
    <w:rsid w:val="007B2890"/>
    <w:rsid w:val="007B2CFF"/>
    <w:rsid w:val="007B5D21"/>
    <w:rsid w:val="007B655F"/>
    <w:rsid w:val="007B6B92"/>
    <w:rsid w:val="007B7409"/>
    <w:rsid w:val="007C04B3"/>
    <w:rsid w:val="007C0DC9"/>
    <w:rsid w:val="007C2346"/>
    <w:rsid w:val="007C44C2"/>
    <w:rsid w:val="007C4D4F"/>
    <w:rsid w:val="007C4F8F"/>
    <w:rsid w:val="007C59C7"/>
    <w:rsid w:val="007C776B"/>
    <w:rsid w:val="007C7C70"/>
    <w:rsid w:val="007D19D3"/>
    <w:rsid w:val="007D1E8D"/>
    <w:rsid w:val="007D29CA"/>
    <w:rsid w:val="007D5680"/>
    <w:rsid w:val="007D5695"/>
    <w:rsid w:val="007D65E1"/>
    <w:rsid w:val="007D678A"/>
    <w:rsid w:val="007E1DCE"/>
    <w:rsid w:val="007E73F1"/>
    <w:rsid w:val="007E7BBB"/>
    <w:rsid w:val="007E7DC2"/>
    <w:rsid w:val="007F0B79"/>
    <w:rsid w:val="007F2116"/>
    <w:rsid w:val="007F2437"/>
    <w:rsid w:val="007F2FEF"/>
    <w:rsid w:val="007F35DF"/>
    <w:rsid w:val="007F551E"/>
    <w:rsid w:val="007F719A"/>
    <w:rsid w:val="007F769C"/>
    <w:rsid w:val="007F7FD4"/>
    <w:rsid w:val="00800A47"/>
    <w:rsid w:val="00804264"/>
    <w:rsid w:val="00806A3B"/>
    <w:rsid w:val="00810D7F"/>
    <w:rsid w:val="00811A01"/>
    <w:rsid w:val="008141E1"/>
    <w:rsid w:val="008203FD"/>
    <w:rsid w:val="00820E72"/>
    <w:rsid w:val="00824C63"/>
    <w:rsid w:val="00827253"/>
    <w:rsid w:val="00827967"/>
    <w:rsid w:val="008309A4"/>
    <w:rsid w:val="0083144E"/>
    <w:rsid w:val="008315CF"/>
    <w:rsid w:val="008329EF"/>
    <w:rsid w:val="00832F1E"/>
    <w:rsid w:val="00834286"/>
    <w:rsid w:val="008343D3"/>
    <w:rsid w:val="008356AF"/>
    <w:rsid w:val="00836815"/>
    <w:rsid w:val="00841279"/>
    <w:rsid w:val="00850E4B"/>
    <w:rsid w:val="00853097"/>
    <w:rsid w:val="00855513"/>
    <w:rsid w:val="00856FE3"/>
    <w:rsid w:val="00861EBC"/>
    <w:rsid w:val="00863B49"/>
    <w:rsid w:val="00864D9E"/>
    <w:rsid w:val="008657A6"/>
    <w:rsid w:val="00870E8C"/>
    <w:rsid w:val="00872A3A"/>
    <w:rsid w:val="00873BF1"/>
    <w:rsid w:val="008779E6"/>
    <w:rsid w:val="008805FB"/>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253"/>
    <w:rsid w:val="008C169E"/>
    <w:rsid w:val="008C1C3B"/>
    <w:rsid w:val="008C30B9"/>
    <w:rsid w:val="008C365D"/>
    <w:rsid w:val="008C38AE"/>
    <w:rsid w:val="008C40FB"/>
    <w:rsid w:val="008C677E"/>
    <w:rsid w:val="008C7D5D"/>
    <w:rsid w:val="008D059F"/>
    <w:rsid w:val="008D1AC0"/>
    <w:rsid w:val="008D30E6"/>
    <w:rsid w:val="008D390A"/>
    <w:rsid w:val="008E2279"/>
    <w:rsid w:val="008E2357"/>
    <w:rsid w:val="008E48AD"/>
    <w:rsid w:val="008E5674"/>
    <w:rsid w:val="008E644F"/>
    <w:rsid w:val="008E6EB2"/>
    <w:rsid w:val="008F0E76"/>
    <w:rsid w:val="008F153C"/>
    <w:rsid w:val="008F1D1E"/>
    <w:rsid w:val="008F1F96"/>
    <w:rsid w:val="008F20B2"/>
    <w:rsid w:val="008F25BA"/>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2CF"/>
    <w:rsid w:val="009078BC"/>
    <w:rsid w:val="009132C2"/>
    <w:rsid w:val="0091527C"/>
    <w:rsid w:val="00916A73"/>
    <w:rsid w:val="009179AD"/>
    <w:rsid w:val="0092030C"/>
    <w:rsid w:val="0092210E"/>
    <w:rsid w:val="00922523"/>
    <w:rsid w:val="00922FDE"/>
    <w:rsid w:val="00923778"/>
    <w:rsid w:val="00923C5F"/>
    <w:rsid w:val="00926A5D"/>
    <w:rsid w:val="0093096E"/>
    <w:rsid w:val="00933CB5"/>
    <w:rsid w:val="00942486"/>
    <w:rsid w:val="00944737"/>
    <w:rsid w:val="0094617E"/>
    <w:rsid w:val="009464C8"/>
    <w:rsid w:val="00947D7E"/>
    <w:rsid w:val="00950244"/>
    <w:rsid w:val="00950804"/>
    <w:rsid w:val="00951C1B"/>
    <w:rsid w:val="00951CEC"/>
    <w:rsid w:val="00952BE3"/>
    <w:rsid w:val="00953530"/>
    <w:rsid w:val="009563B2"/>
    <w:rsid w:val="0095654A"/>
    <w:rsid w:val="009565EF"/>
    <w:rsid w:val="009608C5"/>
    <w:rsid w:val="00960A84"/>
    <w:rsid w:val="009611B3"/>
    <w:rsid w:val="0096284E"/>
    <w:rsid w:val="009652AE"/>
    <w:rsid w:val="00966669"/>
    <w:rsid w:val="00967C40"/>
    <w:rsid w:val="009724A1"/>
    <w:rsid w:val="0097343D"/>
    <w:rsid w:val="009737F2"/>
    <w:rsid w:val="009757AF"/>
    <w:rsid w:val="009769CF"/>
    <w:rsid w:val="00977C93"/>
    <w:rsid w:val="00983867"/>
    <w:rsid w:val="009850FB"/>
    <w:rsid w:val="0098577E"/>
    <w:rsid w:val="00986C36"/>
    <w:rsid w:val="00987E6A"/>
    <w:rsid w:val="0099229A"/>
    <w:rsid w:val="009929C4"/>
    <w:rsid w:val="00996A11"/>
    <w:rsid w:val="009978F6"/>
    <w:rsid w:val="00997FEB"/>
    <w:rsid w:val="009A0FB2"/>
    <w:rsid w:val="009A1BFD"/>
    <w:rsid w:val="009A252A"/>
    <w:rsid w:val="009A3A51"/>
    <w:rsid w:val="009B1220"/>
    <w:rsid w:val="009B1EE6"/>
    <w:rsid w:val="009B292D"/>
    <w:rsid w:val="009B2B8D"/>
    <w:rsid w:val="009B3EF9"/>
    <w:rsid w:val="009B416F"/>
    <w:rsid w:val="009B723D"/>
    <w:rsid w:val="009C15BC"/>
    <w:rsid w:val="009C1E7F"/>
    <w:rsid w:val="009C33C3"/>
    <w:rsid w:val="009C3C36"/>
    <w:rsid w:val="009C5032"/>
    <w:rsid w:val="009C7227"/>
    <w:rsid w:val="009C78DC"/>
    <w:rsid w:val="009C7DF2"/>
    <w:rsid w:val="009D18C3"/>
    <w:rsid w:val="009D49AE"/>
    <w:rsid w:val="009D5639"/>
    <w:rsid w:val="009D5EF8"/>
    <w:rsid w:val="009D7197"/>
    <w:rsid w:val="009D72D0"/>
    <w:rsid w:val="009E406E"/>
    <w:rsid w:val="009F2C29"/>
    <w:rsid w:val="009F4718"/>
    <w:rsid w:val="009F4CFC"/>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E7D"/>
    <w:rsid w:val="00A23EDD"/>
    <w:rsid w:val="00A27E1F"/>
    <w:rsid w:val="00A31956"/>
    <w:rsid w:val="00A33760"/>
    <w:rsid w:val="00A342E7"/>
    <w:rsid w:val="00A34ADA"/>
    <w:rsid w:val="00A34B5A"/>
    <w:rsid w:val="00A355D1"/>
    <w:rsid w:val="00A3624F"/>
    <w:rsid w:val="00A4058B"/>
    <w:rsid w:val="00A4449A"/>
    <w:rsid w:val="00A45D24"/>
    <w:rsid w:val="00A47B1D"/>
    <w:rsid w:val="00A51A07"/>
    <w:rsid w:val="00A53716"/>
    <w:rsid w:val="00A53973"/>
    <w:rsid w:val="00A574B5"/>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0C1C"/>
    <w:rsid w:val="00AC13F4"/>
    <w:rsid w:val="00AC2A83"/>
    <w:rsid w:val="00AC2DE1"/>
    <w:rsid w:val="00AC375F"/>
    <w:rsid w:val="00AC4D2F"/>
    <w:rsid w:val="00AC641C"/>
    <w:rsid w:val="00AD10A8"/>
    <w:rsid w:val="00AD5408"/>
    <w:rsid w:val="00AE1049"/>
    <w:rsid w:val="00AE11CE"/>
    <w:rsid w:val="00AE6AB6"/>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135A3"/>
    <w:rsid w:val="00B13A6F"/>
    <w:rsid w:val="00B1481F"/>
    <w:rsid w:val="00B163C7"/>
    <w:rsid w:val="00B16C72"/>
    <w:rsid w:val="00B16F98"/>
    <w:rsid w:val="00B172D2"/>
    <w:rsid w:val="00B2347B"/>
    <w:rsid w:val="00B24B4D"/>
    <w:rsid w:val="00B25AB3"/>
    <w:rsid w:val="00B265C9"/>
    <w:rsid w:val="00B27D32"/>
    <w:rsid w:val="00B307A7"/>
    <w:rsid w:val="00B3187E"/>
    <w:rsid w:val="00B3255D"/>
    <w:rsid w:val="00B32D38"/>
    <w:rsid w:val="00B343B7"/>
    <w:rsid w:val="00B34BF1"/>
    <w:rsid w:val="00B35366"/>
    <w:rsid w:val="00B357B8"/>
    <w:rsid w:val="00B35C47"/>
    <w:rsid w:val="00B36EAE"/>
    <w:rsid w:val="00B404B0"/>
    <w:rsid w:val="00B433E8"/>
    <w:rsid w:val="00B44AAF"/>
    <w:rsid w:val="00B46151"/>
    <w:rsid w:val="00B46B08"/>
    <w:rsid w:val="00B506C1"/>
    <w:rsid w:val="00B54C6C"/>
    <w:rsid w:val="00B5550A"/>
    <w:rsid w:val="00B56222"/>
    <w:rsid w:val="00B56EB7"/>
    <w:rsid w:val="00B57433"/>
    <w:rsid w:val="00B602E5"/>
    <w:rsid w:val="00B63160"/>
    <w:rsid w:val="00B6457B"/>
    <w:rsid w:val="00B64CA9"/>
    <w:rsid w:val="00B64CCF"/>
    <w:rsid w:val="00B65390"/>
    <w:rsid w:val="00B65450"/>
    <w:rsid w:val="00B66196"/>
    <w:rsid w:val="00B66A50"/>
    <w:rsid w:val="00B66BAE"/>
    <w:rsid w:val="00B74501"/>
    <w:rsid w:val="00B74ADC"/>
    <w:rsid w:val="00B768C2"/>
    <w:rsid w:val="00B81081"/>
    <w:rsid w:val="00B84799"/>
    <w:rsid w:val="00B879AC"/>
    <w:rsid w:val="00B90CE4"/>
    <w:rsid w:val="00B92012"/>
    <w:rsid w:val="00B948EF"/>
    <w:rsid w:val="00B94A1E"/>
    <w:rsid w:val="00B96F8B"/>
    <w:rsid w:val="00BA0A20"/>
    <w:rsid w:val="00BA1810"/>
    <w:rsid w:val="00BA30E2"/>
    <w:rsid w:val="00BA5C53"/>
    <w:rsid w:val="00BB1BB6"/>
    <w:rsid w:val="00BB2FA9"/>
    <w:rsid w:val="00BB34C2"/>
    <w:rsid w:val="00BB3B92"/>
    <w:rsid w:val="00BB4B1A"/>
    <w:rsid w:val="00BB52ED"/>
    <w:rsid w:val="00BC5418"/>
    <w:rsid w:val="00BC692F"/>
    <w:rsid w:val="00BC7CA9"/>
    <w:rsid w:val="00BD0D01"/>
    <w:rsid w:val="00BD1ED6"/>
    <w:rsid w:val="00BD4185"/>
    <w:rsid w:val="00BD5546"/>
    <w:rsid w:val="00BD55D9"/>
    <w:rsid w:val="00BD5842"/>
    <w:rsid w:val="00BD767A"/>
    <w:rsid w:val="00BD7EC0"/>
    <w:rsid w:val="00BE0378"/>
    <w:rsid w:val="00BE0E97"/>
    <w:rsid w:val="00BE33E8"/>
    <w:rsid w:val="00BE35D3"/>
    <w:rsid w:val="00BE62BC"/>
    <w:rsid w:val="00BF08BD"/>
    <w:rsid w:val="00BF251F"/>
    <w:rsid w:val="00BF58B6"/>
    <w:rsid w:val="00BF7C25"/>
    <w:rsid w:val="00C00364"/>
    <w:rsid w:val="00C028C7"/>
    <w:rsid w:val="00C02AD6"/>
    <w:rsid w:val="00C02D94"/>
    <w:rsid w:val="00C03545"/>
    <w:rsid w:val="00C04B32"/>
    <w:rsid w:val="00C07EF2"/>
    <w:rsid w:val="00C1023C"/>
    <w:rsid w:val="00C11014"/>
    <w:rsid w:val="00C12029"/>
    <w:rsid w:val="00C136B6"/>
    <w:rsid w:val="00C20987"/>
    <w:rsid w:val="00C26085"/>
    <w:rsid w:val="00C320DF"/>
    <w:rsid w:val="00C32335"/>
    <w:rsid w:val="00C333CC"/>
    <w:rsid w:val="00C354A3"/>
    <w:rsid w:val="00C36DAD"/>
    <w:rsid w:val="00C413B4"/>
    <w:rsid w:val="00C45BB4"/>
    <w:rsid w:val="00C46169"/>
    <w:rsid w:val="00C46528"/>
    <w:rsid w:val="00C47B1A"/>
    <w:rsid w:val="00C47E6E"/>
    <w:rsid w:val="00C52156"/>
    <w:rsid w:val="00C539B7"/>
    <w:rsid w:val="00C54F45"/>
    <w:rsid w:val="00C5501D"/>
    <w:rsid w:val="00C5515B"/>
    <w:rsid w:val="00C55677"/>
    <w:rsid w:val="00C5614D"/>
    <w:rsid w:val="00C568B6"/>
    <w:rsid w:val="00C571D9"/>
    <w:rsid w:val="00C5754A"/>
    <w:rsid w:val="00C6058B"/>
    <w:rsid w:val="00C610A7"/>
    <w:rsid w:val="00C61D4C"/>
    <w:rsid w:val="00C61DE6"/>
    <w:rsid w:val="00C63A34"/>
    <w:rsid w:val="00C64435"/>
    <w:rsid w:val="00C661E7"/>
    <w:rsid w:val="00C72129"/>
    <w:rsid w:val="00C73BAB"/>
    <w:rsid w:val="00C76B15"/>
    <w:rsid w:val="00C83636"/>
    <w:rsid w:val="00C852B0"/>
    <w:rsid w:val="00C8748C"/>
    <w:rsid w:val="00C8776F"/>
    <w:rsid w:val="00C91323"/>
    <w:rsid w:val="00C91B83"/>
    <w:rsid w:val="00C91E73"/>
    <w:rsid w:val="00C921A2"/>
    <w:rsid w:val="00C930E8"/>
    <w:rsid w:val="00C96E9D"/>
    <w:rsid w:val="00C9772B"/>
    <w:rsid w:val="00C97E38"/>
    <w:rsid w:val="00CA437A"/>
    <w:rsid w:val="00CB1E2B"/>
    <w:rsid w:val="00CB2FAC"/>
    <w:rsid w:val="00CB4529"/>
    <w:rsid w:val="00CB57A1"/>
    <w:rsid w:val="00CC0FCC"/>
    <w:rsid w:val="00CC369D"/>
    <w:rsid w:val="00CC46FB"/>
    <w:rsid w:val="00CC5DA5"/>
    <w:rsid w:val="00CC7001"/>
    <w:rsid w:val="00CD4C6B"/>
    <w:rsid w:val="00CD5CB8"/>
    <w:rsid w:val="00CD6003"/>
    <w:rsid w:val="00CD7181"/>
    <w:rsid w:val="00CE0E06"/>
    <w:rsid w:val="00CE167B"/>
    <w:rsid w:val="00CE2AB3"/>
    <w:rsid w:val="00CE2C48"/>
    <w:rsid w:val="00CE33CD"/>
    <w:rsid w:val="00CE4D47"/>
    <w:rsid w:val="00CE657E"/>
    <w:rsid w:val="00CE7E7C"/>
    <w:rsid w:val="00CF054B"/>
    <w:rsid w:val="00CF0678"/>
    <w:rsid w:val="00CF255F"/>
    <w:rsid w:val="00CF3213"/>
    <w:rsid w:val="00CF39C7"/>
    <w:rsid w:val="00CF4F7F"/>
    <w:rsid w:val="00CF67A5"/>
    <w:rsid w:val="00D00039"/>
    <w:rsid w:val="00D02643"/>
    <w:rsid w:val="00D037D3"/>
    <w:rsid w:val="00D0716C"/>
    <w:rsid w:val="00D071FA"/>
    <w:rsid w:val="00D076AB"/>
    <w:rsid w:val="00D10B8A"/>
    <w:rsid w:val="00D139EF"/>
    <w:rsid w:val="00D151FC"/>
    <w:rsid w:val="00D16880"/>
    <w:rsid w:val="00D25526"/>
    <w:rsid w:val="00D26811"/>
    <w:rsid w:val="00D27C12"/>
    <w:rsid w:val="00D30F3E"/>
    <w:rsid w:val="00D31DEC"/>
    <w:rsid w:val="00D325EB"/>
    <w:rsid w:val="00D347EF"/>
    <w:rsid w:val="00D356BC"/>
    <w:rsid w:val="00D360B3"/>
    <w:rsid w:val="00D37D5C"/>
    <w:rsid w:val="00D4379E"/>
    <w:rsid w:val="00D47C2F"/>
    <w:rsid w:val="00D51713"/>
    <w:rsid w:val="00D537E3"/>
    <w:rsid w:val="00D5679B"/>
    <w:rsid w:val="00D56E36"/>
    <w:rsid w:val="00D57205"/>
    <w:rsid w:val="00D605F5"/>
    <w:rsid w:val="00D60F60"/>
    <w:rsid w:val="00D61AEB"/>
    <w:rsid w:val="00D61CBD"/>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217"/>
    <w:rsid w:val="00D774DD"/>
    <w:rsid w:val="00D77A80"/>
    <w:rsid w:val="00D84B04"/>
    <w:rsid w:val="00D8770D"/>
    <w:rsid w:val="00D87FB2"/>
    <w:rsid w:val="00D91A61"/>
    <w:rsid w:val="00D91CAF"/>
    <w:rsid w:val="00D93018"/>
    <w:rsid w:val="00D949FF"/>
    <w:rsid w:val="00D9632B"/>
    <w:rsid w:val="00DA0136"/>
    <w:rsid w:val="00DA077C"/>
    <w:rsid w:val="00DA07D3"/>
    <w:rsid w:val="00DA2A76"/>
    <w:rsid w:val="00DA70AE"/>
    <w:rsid w:val="00DA7341"/>
    <w:rsid w:val="00DB0322"/>
    <w:rsid w:val="00DB1489"/>
    <w:rsid w:val="00DB43F6"/>
    <w:rsid w:val="00DB6C23"/>
    <w:rsid w:val="00DB71CD"/>
    <w:rsid w:val="00DB7921"/>
    <w:rsid w:val="00DB7D6F"/>
    <w:rsid w:val="00DC0D45"/>
    <w:rsid w:val="00DC2348"/>
    <w:rsid w:val="00DC41C4"/>
    <w:rsid w:val="00DC6B71"/>
    <w:rsid w:val="00DC775F"/>
    <w:rsid w:val="00DD08BF"/>
    <w:rsid w:val="00DD0BEA"/>
    <w:rsid w:val="00DD108D"/>
    <w:rsid w:val="00DD1649"/>
    <w:rsid w:val="00DD18A7"/>
    <w:rsid w:val="00DD2471"/>
    <w:rsid w:val="00DD30A2"/>
    <w:rsid w:val="00DD4BCD"/>
    <w:rsid w:val="00DD56DF"/>
    <w:rsid w:val="00DE1653"/>
    <w:rsid w:val="00DE56AA"/>
    <w:rsid w:val="00DE73FF"/>
    <w:rsid w:val="00DE7AB8"/>
    <w:rsid w:val="00DE7AC8"/>
    <w:rsid w:val="00DF2498"/>
    <w:rsid w:val="00DF4FF7"/>
    <w:rsid w:val="00DF5A0E"/>
    <w:rsid w:val="00DF6488"/>
    <w:rsid w:val="00DF6A1E"/>
    <w:rsid w:val="00E00BC5"/>
    <w:rsid w:val="00E011B4"/>
    <w:rsid w:val="00E03ABB"/>
    <w:rsid w:val="00E05A1B"/>
    <w:rsid w:val="00E06D13"/>
    <w:rsid w:val="00E0740F"/>
    <w:rsid w:val="00E10606"/>
    <w:rsid w:val="00E10C99"/>
    <w:rsid w:val="00E10E63"/>
    <w:rsid w:val="00E117BE"/>
    <w:rsid w:val="00E127D3"/>
    <w:rsid w:val="00E15BE4"/>
    <w:rsid w:val="00E17D16"/>
    <w:rsid w:val="00E17E55"/>
    <w:rsid w:val="00E202A3"/>
    <w:rsid w:val="00E25294"/>
    <w:rsid w:val="00E31AC1"/>
    <w:rsid w:val="00E33C36"/>
    <w:rsid w:val="00E413D7"/>
    <w:rsid w:val="00E41ADD"/>
    <w:rsid w:val="00E41D93"/>
    <w:rsid w:val="00E4366C"/>
    <w:rsid w:val="00E439D4"/>
    <w:rsid w:val="00E44E5C"/>
    <w:rsid w:val="00E45E82"/>
    <w:rsid w:val="00E4747F"/>
    <w:rsid w:val="00E5181D"/>
    <w:rsid w:val="00E52009"/>
    <w:rsid w:val="00E5289B"/>
    <w:rsid w:val="00E52CB4"/>
    <w:rsid w:val="00E5339C"/>
    <w:rsid w:val="00E54596"/>
    <w:rsid w:val="00E56DE6"/>
    <w:rsid w:val="00E60F4D"/>
    <w:rsid w:val="00E614BD"/>
    <w:rsid w:val="00E61FD8"/>
    <w:rsid w:val="00E633E6"/>
    <w:rsid w:val="00E63C2D"/>
    <w:rsid w:val="00E704F4"/>
    <w:rsid w:val="00E71307"/>
    <w:rsid w:val="00E71BA0"/>
    <w:rsid w:val="00E722C5"/>
    <w:rsid w:val="00E72351"/>
    <w:rsid w:val="00E74F06"/>
    <w:rsid w:val="00E75174"/>
    <w:rsid w:val="00E8031F"/>
    <w:rsid w:val="00E821CF"/>
    <w:rsid w:val="00E84C14"/>
    <w:rsid w:val="00E86713"/>
    <w:rsid w:val="00E86FBD"/>
    <w:rsid w:val="00E91813"/>
    <w:rsid w:val="00E92222"/>
    <w:rsid w:val="00E938A1"/>
    <w:rsid w:val="00E9649B"/>
    <w:rsid w:val="00E975CD"/>
    <w:rsid w:val="00EA0780"/>
    <w:rsid w:val="00EA4D37"/>
    <w:rsid w:val="00EB0485"/>
    <w:rsid w:val="00EB058B"/>
    <w:rsid w:val="00EB05F7"/>
    <w:rsid w:val="00EB1307"/>
    <w:rsid w:val="00EB23F6"/>
    <w:rsid w:val="00EB2559"/>
    <w:rsid w:val="00EB2D9E"/>
    <w:rsid w:val="00EB49E3"/>
    <w:rsid w:val="00EB5D69"/>
    <w:rsid w:val="00EB5DCB"/>
    <w:rsid w:val="00EB709F"/>
    <w:rsid w:val="00EB70DE"/>
    <w:rsid w:val="00EC08A5"/>
    <w:rsid w:val="00EC284F"/>
    <w:rsid w:val="00EC4BD1"/>
    <w:rsid w:val="00EC4F4D"/>
    <w:rsid w:val="00EC5515"/>
    <w:rsid w:val="00ED250F"/>
    <w:rsid w:val="00ED45FA"/>
    <w:rsid w:val="00ED5420"/>
    <w:rsid w:val="00ED5D0D"/>
    <w:rsid w:val="00ED6810"/>
    <w:rsid w:val="00ED705C"/>
    <w:rsid w:val="00ED7E69"/>
    <w:rsid w:val="00ED7E8E"/>
    <w:rsid w:val="00EE2B29"/>
    <w:rsid w:val="00EE3D1F"/>
    <w:rsid w:val="00EE5353"/>
    <w:rsid w:val="00EE53A2"/>
    <w:rsid w:val="00EE65AA"/>
    <w:rsid w:val="00EE6BA8"/>
    <w:rsid w:val="00EE6ECE"/>
    <w:rsid w:val="00EF1289"/>
    <w:rsid w:val="00EF2B3D"/>
    <w:rsid w:val="00EF2B8E"/>
    <w:rsid w:val="00EF3ADE"/>
    <w:rsid w:val="00EF5DED"/>
    <w:rsid w:val="00EF6C74"/>
    <w:rsid w:val="00F06356"/>
    <w:rsid w:val="00F11571"/>
    <w:rsid w:val="00F12266"/>
    <w:rsid w:val="00F13F33"/>
    <w:rsid w:val="00F20EA0"/>
    <w:rsid w:val="00F21F5D"/>
    <w:rsid w:val="00F2594A"/>
    <w:rsid w:val="00F3055D"/>
    <w:rsid w:val="00F30CD9"/>
    <w:rsid w:val="00F3187A"/>
    <w:rsid w:val="00F337A2"/>
    <w:rsid w:val="00F34CEF"/>
    <w:rsid w:val="00F3664E"/>
    <w:rsid w:val="00F37505"/>
    <w:rsid w:val="00F428AE"/>
    <w:rsid w:val="00F44A58"/>
    <w:rsid w:val="00F4695F"/>
    <w:rsid w:val="00F47E02"/>
    <w:rsid w:val="00F50579"/>
    <w:rsid w:val="00F50794"/>
    <w:rsid w:val="00F522D2"/>
    <w:rsid w:val="00F55D24"/>
    <w:rsid w:val="00F57159"/>
    <w:rsid w:val="00F6160B"/>
    <w:rsid w:val="00F62AE0"/>
    <w:rsid w:val="00F62D6B"/>
    <w:rsid w:val="00F64205"/>
    <w:rsid w:val="00F64CEE"/>
    <w:rsid w:val="00F6712F"/>
    <w:rsid w:val="00F70F35"/>
    <w:rsid w:val="00F722D7"/>
    <w:rsid w:val="00F73D29"/>
    <w:rsid w:val="00F749E4"/>
    <w:rsid w:val="00F7760C"/>
    <w:rsid w:val="00F77CC4"/>
    <w:rsid w:val="00F80869"/>
    <w:rsid w:val="00F819EE"/>
    <w:rsid w:val="00F831F1"/>
    <w:rsid w:val="00F84279"/>
    <w:rsid w:val="00F84729"/>
    <w:rsid w:val="00F84917"/>
    <w:rsid w:val="00F8507B"/>
    <w:rsid w:val="00F8799C"/>
    <w:rsid w:val="00F90720"/>
    <w:rsid w:val="00F914F0"/>
    <w:rsid w:val="00F920C3"/>
    <w:rsid w:val="00F93ECE"/>
    <w:rsid w:val="00F97571"/>
    <w:rsid w:val="00FA1793"/>
    <w:rsid w:val="00FA628D"/>
    <w:rsid w:val="00FA7E56"/>
    <w:rsid w:val="00FB354B"/>
    <w:rsid w:val="00FB661D"/>
    <w:rsid w:val="00FB704F"/>
    <w:rsid w:val="00FC05EF"/>
    <w:rsid w:val="00FC0858"/>
    <w:rsid w:val="00FC42D1"/>
    <w:rsid w:val="00FC75F5"/>
    <w:rsid w:val="00FD0DE4"/>
    <w:rsid w:val="00FD1479"/>
    <w:rsid w:val="00FD25BE"/>
    <w:rsid w:val="00FD44A7"/>
    <w:rsid w:val="00FD4B9F"/>
    <w:rsid w:val="00FD5983"/>
    <w:rsid w:val="00FD765F"/>
    <w:rsid w:val="00FD7FCE"/>
    <w:rsid w:val="00FE0993"/>
    <w:rsid w:val="00FE0A5A"/>
    <w:rsid w:val="00FE1880"/>
    <w:rsid w:val="00FE203F"/>
    <w:rsid w:val="00FE2941"/>
    <w:rsid w:val="00FE652F"/>
    <w:rsid w:val="00FF2723"/>
    <w:rsid w:val="00FF38C6"/>
    <w:rsid w:val="00FF5C61"/>
    <w:rsid w:val="00FF6542"/>
    <w:rsid w:val="00FF6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5D29B"/>
  <w15:docId w15:val="{EC39B00A-C08D-4B28-862A-04274AF2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506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524</TotalTime>
  <Pages>4</Pages>
  <Words>1626</Words>
  <Characters>8132</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9739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236</cp:revision>
  <cp:lastPrinted>2001-10-24T10:13:00Z</cp:lastPrinted>
  <dcterms:created xsi:type="dcterms:W3CDTF">2020-11-16T20:15:00Z</dcterms:created>
  <dcterms:modified xsi:type="dcterms:W3CDTF">2020-11-29T19:45:00Z</dcterms:modified>
</cp:coreProperties>
</file>