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sz w:val="24"/>
          <w:szCs w:val="24"/>
          <w:lang w:val="en-GB"/>
        </w:rPr>
        <w:t>YESHIVAT HAR ETZION</w:t>
      </w: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sz w:val="24"/>
          <w:szCs w:val="24"/>
          <w:lang w:val="en-GB"/>
        </w:rPr>
        <w:t>ISRAEL KOSCHITZKY VIRTUAL BEIT MIDRASH (VBM)</w:t>
      </w: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sz w:val="24"/>
          <w:szCs w:val="24"/>
          <w:lang w:val="en-GB"/>
        </w:rPr>
        <w:t>*********************************************************</w:t>
      </w:r>
    </w:p>
    <w:p w:rsidR="00557414" w:rsidRPr="00412416" w:rsidRDefault="00557414" w:rsidP="00412416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</w:p>
    <w:p w:rsidR="00557414" w:rsidRPr="00412416" w:rsidRDefault="00557414" w:rsidP="00412416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b/>
          <w:bCs/>
          <w:sz w:val="24"/>
          <w:szCs w:val="24"/>
          <w:lang w:val="en-GB"/>
        </w:rPr>
        <w:t>Halakha and Israeli History</w:t>
      </w: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b/>
          <w:bCs/>
          <w:sz w:val="24"/>
          <w:szCs w:val="24"/>
          <w:lang w:val="en-GB"/>
        </w:rPr>
        <w:t>Rav Aviad Tabory</w:t>
      </w: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sz w:val="24"/>
          <w:szCs w:val="24"/>
          <w:lang w:val="en-GB"/>
        </w:rPr>
      </w:pPr>
    </w:p>
    <w:p w:rsidR="00413ECF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</w:p>
    <w:p w:rsidR="00557414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b/>
          <w:sz w:val="24"/>
          <w:szCs w:val="24"/>
          <w:lang w:val="en-GB"/>
        </w:rPr>
        <w:t>Shiur #25</w:t>
      </w:r>
      <w:r w:rsidR="00412416">
        <w:rPr>
          <w:rFonts w:asciiTheme="minorBidi" w:eastAsia="Calibri" w:hAnsiTheme="minorBidi"/>
          <w:b/>
          <w:sz w:val="24"/>
          <w:szCs w:val="24"/>
          <w:lang w:val="en-GB"/>
        </w:rPr>
        <w:t>:</w:t>
      </w:r>
    </w:p>
    <w:p w:rsidR="00413ECF" w:rsidRPr="00412416" w:rsidRDefault="00557414" w:rsidP="00412416">
      <w:pPr>
        <w:spacing w:after="0" w:line="240" w:lineRule="auto"/>
        <w:jc w:val="center"/>
        <w:rPr>
          <w:rFonts w:asciiTheme="minorBidi" w:eastAsia="Calibri" w:hAnsiTheme="minorBidi"/>
          <w:b/>
          <w:bCs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b/>
          <w:sz w:val="24"/>
          <w:szCs w:val="24"/>
          <w:lang w:val="en-GB"/>
        </w:rPr>
        <w:t xml:space="preserve">12 </w:t>
      </w:r>
      <w:r w:rsidR="00413ECF" w:rsidRPr="00412416">
        <w:rPr>
          <w:rFonts w:asciiTheme="minorBidi" w:eastAsia="Calibri" w:hAnsiTheme="minorBidi"/>
          <w:b/>
          <w:sz w:val="24"/>
          <w:szCs w:val="24"/>
        </w:rPr>
        <w:t>July</w:t>
      </w:r>
      <w:r w:rsidR="00413ECF" w:rsidRPr="00412416">
        <w:rPr>
          <w:rFonts w:asciiTheme="minorBidi" w:eastAsia="Calibri" w:hAnsiTheme="minorBidi"/>
          <w:b/>
          <w:sz w:val="24"/>
          <w:szCs w:val="24"/>
          <w:lang w:val="en-GB"/>
        </w:rPr>
        <w:t xml:space="preserve"> </w:t>
      </w:r>
      <w:r w:rsidR="00413ECF" w:rsidRPr="00412416">
        <w:rPr>
          <w:rFonts w:asciiTheme="minorBidi" w:eastAsia="Calibri" w:hAnsiTheme="minorBidi"/>
          <w:b/>
          <w:sz w:val="24"/>
          <w:szCs w:val="24"/>
        </w:rPr>
        <w:t>2006</w:t>
      </w:r>
    </w:p>
    <w:p w:rsidR="000F4649" w:rsidRPr="00412416" w:rsidRDefault="00413ECF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412416">
        <w:rPr>
          <w:rFonts w:asciiTheme="minorBidi" w:eastAsia="Calibri" w:hAnsiTheme="minorBidi"/>
          <w:b/>
          <w:sz w:val="24"/>
          <w:szCs w:val="24"/>
          <w:lang w:val="en-GB"/>
        </w:rPr>
        <w:t>Second Lebanon War</w:t>
      </w:r>
    </w:p>
    <w:p w:rsidR="00557414" w:rsidRPr="00412416" w:rsidRDefault="00557414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  <w:r w:rsidRPr="00412416">
        <w:rPr>
          <w:rFonts w:asciiTheme="minorBidi" w:eastAsia="Calibri" w:hAnsiTheme="minorBidi"/>
          <w:b/>
          <w:sz w:val="24"/>
          <w:szCs w:val="24"/>
        </w:rPr>
        <w:t xml:space="preserve">Part I </w:t>
      </w:r>
    </w:p>
    <w:p w:rsidR="00D47B2F" w:rsidRPr="00412416" w:rsidRDefault="00D47B2F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557414" w:rsidRPr="00412416" w:rsidRDefault="00557414" w:rsidP="00412416">
      <w:pPr>
        <w:spacing w:after="0" w:line="240" w:lineRule="auto"/>
        <w:jc w:val="center"/>
        <w:rPr>
          <w:rFonts w:asciiTheme="minorBidi" w:eastAsia="Calibri" w:hAnsiTheme="minorBidi"/>
          <w:b/>
          <w:sz w:val="24"/>
          <w:szCs w:val="24"/>
        </w:rPr>
      </w:pPr>
    </w:p>
    <w:p w:rsidR="000F4649" w:rsidRPr="00412416" w:rsidRDefault="000F464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In </w:t>
      </w:r>
      <w:r w:rsidRPr="00412416">
        <w:rPr>
          <w:rFonts w:asciiTheme="minorBidi" w:eastAsia="Calibri" w:hAnsiTheme="minorBidi"/>
          <w:bCs/>
          <w:sz w:val="24"/>
          <w:szCs w:val="24"/>
        </w:rPr>
        <w:t>May 2000, after 18 years, the IDF pulled out of southern Lebanon. As a result of the withdrawal, Hezbollah spread its forces in the area and continued i</w:t>
      </w:r>
      <w:r w:rsidR="00E21ED0" w:rsidRPr="00412416">
        <w:rPr>
          <w:rFonts w:asciiTheme="minorBidi" w:eastAsia="Calibri" w:hAnsiTheme="minorBidi"/>
          <w:bCs/>
          <w:sz w:val="24"/>
          <w:szCs w:val="24"/>
        </w:rPr>
        <w:t>t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s terror attacks against Israel. </w:t>
      </w:r>
    </w:p>
    <w:p w:rsidR="000F4649" w:rsidRPr="00412416" w:rsidRDefault="000F464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"/>
        </w:rPr>
      </w:pPr>
    </w:p>
    <w:p w:rsidR="00C12BE4" w:rsidRPr="00412416" w:rsidRDefault="000F464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-GB"/>
        </w:rPr>
      </w:pPr>
      <w:r w:rsidRPr="00412416">
        <w:rPr>
          <w:rFonts w:asciiTheme="minorBidi" w:eastAsia="Calibri" w:hAnsiTheme="minorBidi"/>
          <w:bCs/>
          <w:sz w:val="24"/>
          <w:szCs w:val="24"/>
          <w:lang w:val="en-GB"/>
        </w:rPr>
        <w:t>In July 2006</w:t>
      </w:r>
      <w:r w:rsidR="00D370B9">
        <w:rPr>
          <w:rFonts w:asciiTheme="minorBidi" w:eastAsia="Calibri" w:hAnsiTheme="minorBidi"/>
          <w:bCs/>
          <w:sz w:val="24"/>
          <w:szCs w:val="24"/>
          <w:lang w:val="en-GB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 </w:t>
      </w:r>
      <w:r w:rsidR="00CB66D8"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Hezbollah </w:t>
      </w:r>
      <w:r w:rsidR="007A5E96" w:rsidRPr="00412416">
        <w:rPr>
          <w:rFonts w:asciiTheme="minorBidi" w:eastAsia="Calibri" w:hAnsiTheme="minorBidi"/>
          <w:bCs/>
          <w:sz w:val="24"/>
          <w:szCs w:val="24"/>
          <w:lang w:val="en-GB"/>
        </w:rPr>
        <w:t>terrorists</w:t>
      </w:r>
      <w:r w:rsidR="00CB66D8"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 attacked </w:t>
      </w:r>
      <w:r w:rsidR="007A5E96" w:rsidRPr="00412416">
        <w:rPr>
          <w:rFonts w:asciiTheme="minorBidi" w:eastAsia="Calibri" w:hAnsiTheme="minorBidi"/>
          <w:bCs/>
          <w:sz w:val="24"/>
          <w:szCs w:val="24"/>
          <w:lang w:val="en-GB"/>
        </w:rPr>
        <w:t>Israeli</w:t>
      </w:r>
      <w:r w:rsidR="00CB66D8"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 </w:t>
      </w:r>
      <w:r w:rsidR="007A5E96" w:rsidRPr="00412416">
        <w:rPr>
          <w:rFonts w:asciiTheme="minorBidi" w:eastAsia="Calibri" w:hAnsiTheme="minorBidi"/>
          <w:bCs/>
          <w:sz w:val="24"/>
          <w:szCs w:val="24"/>
          <w:lang w:val="en-GB"/>
        </w:rPr>
        <w:t>forces</w:t>
      </w:r>
      <w:r w:rsidR="00CB66D8" w:rsidRPr="00412416">
        <w:rPr>
          <w:rFonts w:asciiTheme="minorBidi" w:eastAsia="Calibri" w:hAnsiTheme="minorBidi"/>
          <w:bCs/>
          <w:sz w:val="24"/>
          <w:szCs w:val="24"/>
          <w:lang w:val="en-GB"/>
        </w:rPr>
        <w:t xml:space="preserve"> on the border, killing three Israeli soldiers and kidnapping two</w:t>
      </w:r>
      <w:r w:rsidR="00E21ED0" w:rsidRPr="00412416">
        <w:rPr>
          <w:rFonts w:asciiTheme="minorBidi" w:eastAsia="Calibri" w:hAnsiTheme="minorBidi"/>
          <w:bCs/>
          <w:sz w:val="24"/>
          <w:szCs w:val="24"/>
          <w:lang w:val="en-GB"/>
        </w:rPr>
        <w:t>.</w:t>
      </w:r>
    </w:p>
    <w:p w:rsidR="000F4649" w:rsidRPr="00412416" w:rsidRDefault="000F464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lang w:val="en-GB"/>
        </w:rPr>
      </w:pPr>
    </w:p>
    <w:p w:rsidR="00CB66D8" w:rsidRPr="00412416" w:rsidRDefault="000F464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Israel responded with </w:t>
      </w:r>
      <w:hyperlink r:id="rId9" w:tooltip="Airstrike" w:history="1">
        <w:r w:rsidRPr="00412416">
          <w:rPr>
            <w:rStyle w:val="Hyperlink"/>
            <w:rFonts w:asciiTheme="minorBidi" w:eastAsia="Calibri" w:hAnsiTheme="minorBidi"/>
            <w:bCs/>
            <w:color w:val="auto"/>
            <w:sz w:val="24"/>
            <w:szCs w:val="24"/>
            <w:u w:val="none"/>
          </w:rPr>
          <w:t>airstrikes</w:t>
        </w:r>
      </w:hyperlink>
      <w:r w:rsidRPr="00412416">
        <w:rPr>
          <w:rFonts w:asciiTheme="minorBidi" w:eastAsia="Calibri" w:hAnsiTheme="minorBidi"/>
          <w:bCs/>
          <w:sz w:val="24"/>
          <w:szCs w:val="24"/>
        </w:rPr>
        <w:t> 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>on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Lebanese infrastructure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. These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clashe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>s led to a</w:t>
      </w:r>
      <w:r w:rsidR="007A5E96" w:rsidRPr="00412416">
        <w:rPr>
          <w:rFonts w:asciiTheme="minorBidi" w:eastAsia="Calibri" w:hAnsiTheme="minorBidi"/>
          <w:bCs/>
          <w:sz w:val="24"/>
          <w:szCs w:val="24"/>
        </w:rPr>
        <w:t>n Israeli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 ground invasion </w:t>
      </w:r>
      <w:r w:rsidR="00D370B9">
        <w:rPr>
          <w:rFonts w:asciiTheme="minorBidi" w:eastAsia="Calibri" w:hAnsiTheme="minorBidi"/>
          <w:bCs/>
          <w:sz w:val="24"/>
          <w:szCs w:val="24"/>
        </w:rPr>
        <w:t>of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 south</w:t>
      </w:r>
      <w:r w:rsidR="00D370B9">
        <w:rPr>
          <w:rFonts w:asciiTheme="minorBidi" w:eastAsia="Calibri" w:hAnsiTheme="minorBidi"/>
          <w:bCs/>
          <w:sz w:val="24"/>
          <w:szCs w:val="24"/>
        </w:rPr>
        <w:t>ern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 Lebanon. The IDF called up </w:t>
      </w:r>
      <w:r w:rsidR="00685D87" w:rsidRPr="002E4588">
        <w:rPr>
          <w:rFonts w:asciiTheme="minorBidi" w:eastAsia="Calibri" w:hAnsiTheme="minorBidi"/>
          <w:bCs/>
          <w:sz w:val="24"/>
          <w:szCs w:val="24"/>
        </w:rPr>
        <w:t>thousands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 of </w:t>
      </w:r>
      <w:r w:rsidR="007A5E96" w:rsidRPr="00412416">
        <w:rPr>
          <w:rFonts w:asciiTheme="minorBidi" w:eastAsia="Calibri" w:hAnsiTheme="minorBidi"/>
          <w:bCs/>
          <w:sz w:val="24"/>
          <w:szCs w:val="24"/>
        </w:rPr>
        <w:t>reservists</w:t>
      </w:r>
      <w:r w:rsidR="00D370B9">
        <w:rPr>
          <w:rFonts w:asciiTheme="minorBidi" w:eastAsia="Calibri" w:hAnsiTheme="minorBidi"/>
          <w:bCs/>
          <w:sz w:val="24"/>
          <w:szCs w:val="24"/>
        </w:rPr>
        <w:t>,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 and thus began the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S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econd Lebanon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W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>ar. Hezbollah attacked Israel with thousands of rockets, targeting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 civilian population centers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 xml:space="preserve">. </w:t>
      </w:r>
    </w:p>
    <w:p w:rsidR="004B7727" w:rsidRPr="00412416" w:rsidRDefault="004B7727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F3201" w:rsidRPr="00412416" w:rsidRDefault="004B7727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It was during this war that the courageous ac</w:t>
      </w:r>
      <w:r w:rsidR="003F42B4" w:rsidRPr="00412416">
        <w:rPr>
          <w:rFonts w:asciiTheme="minorBidi" w:eastAsia="Calibri" w:hAnsiTheme="minorBidi"/>
          <w:bCs/>
          <w:sz w:val="24"/>
          <w:szCs w:val="24"/>
        </w:rPr>
        <w:t xml:space="preserve">t of Roi Klein </w:t>
      </w:r>
      <w:r w:rsidR="00557414" w:rsidRPr="002E4588">
        <w:rPr>
          <w:rFonts w:asciiTheme="minorBidi" w:eastAsia="Calibri" w:hAnsiTheme="minorBidi"/>
          <w:bCs/>
          <w:i/>
          <w:iCs/>
          <w:sz w:val="24"/>
          <w:szCs w:val="24"/>
        </w:rPr>
        <w:t>Hy”d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 shook up the entire country. 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 xml:space="preserve">Major 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>Kl</w:t>
      </w:r>
      <w:r w:rsidR="00A86D79" w:rsidRPr="00412416">
        <w:rPr>
          <w:rFonts w:asciiTheme="minorBidi" w:eastAsia="Calibri" w:hAnsiTheme="minorBidi"/>
          <w:bCs/>
          <w:sz w:val="24"/>
          <w:szCs w:val="24"/>
        </w:rPr>
        <w:t>ei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n was leading a group of his soldiers into battle when a hand grenade was thrown at them. With 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>t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he cry of </w:t>
      </w:r>
      <w:r w:rsidR="00D370B9">
        <w:rPr>
          <w:rFonts w:asciiTheme="minorBidi" w:eastAsia="Calibri" w:hAnsiTheme="minorBidi"/>
          <w:bCs/>
          <w:sz w:val="24"/>
          <w:szCs w:val="24"/>
        </w:rPr>
        <w:t>“</w:t>
      </w:r>
      <w:r w:rsidR="00EF3201" w:rsidRPr="00412416">
        <w:rPr>
          <w:rFonts w:asciiTheme="minorBidi" w:eastAsia="Calibri" w:hAnsiTheme="minorBidi"/>
          <w:bCs/>
          <w:i/>
          <w:iCs/>
          <w:sz w:val="24"/>
          <w:szCs w:val="24"/>
        </w:rPr>
        <w:t>Shema Yisrael</w:t>
      </w:r>
      <w:r w:rsidR="00D370B9">
        <w:rPr>
          <w:rFonts w:asciiTheme="minorBidi" w:eastAsia="Calibri" w:hAnsiTheme="minorBidi"/>
          <w:bCs/>
          <w:i/>
          <w:iCs/>
          <w:sz w:val="24"/>
          <w:szCs w:val="24"/>
        </w:rPr>
        <w:t>!”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, he saved his soldiers by throwing himself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on the grenade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 and sacrificing his life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>.</w:t>
      </w:r>
    </w:p>
    <w:p w:rsidR="00EF3201" w:rsidRPr="00412416" w:rsidRDefault="00EF3201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0F4649" w:rsidRPr="00412416" w:rsidRDefault="00296F20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The fighting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 ended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 after 34 days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 on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 xml:space="preserve">14 </w:t>
      </w:r>
      <w:r w:rsidR="00F07484" w:rsidRPr="00412416">
        <w:rPr>
          <w:rFonts w:asciiTheme="minorBidi" w:eastAsia="Calibri" w:hAnsiTheme="minorBidi"/>
          <w:bCs/>
          <w:sz w:val="24"/>
          <w:szCs w:val="24"/>
        </w:rPr>
        <w:t xml:space="preserve">August. </w:t>
      </w:r>
      <w:r w:rsidR="00CB66D8" w:rsidRPr="00412416">
        <w:rPr>
          <w:rFonts w:asciiTheme="minorBidi" w:eastAsia="Calibri" w:hAnsiTheme="minorBidi"/>
          <w:bCs/>
          <w:sz w:val="24"/>
          <w:szCs w:val="24"/>
        </w:rPr>
        <w:t>In t</w:t>
      </w:r>
      <w:r w:rsidR="000F4649" w:rsidRPr="00412416">
        <w:rPr>
          <w:rFonts w:asciiTheme="minorBidi" w:eastAsia="Calibri" w:hAnsiTheme="minorBidi"/>
          <w:bCs/>
          <w:sz w:val="24"/>
          <w:szCs w:val="24"/>
        </w:rPr>
        <w:t>he conflict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="000F4649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7A5E96" w:rsidRPr="00412416">
        <w:rPr>
          <w:rFonts w:asciiTheme="minorBidi" w:eastAsia="Calibri" w:hAnsiTheme="minorBidi"/>
          <w:bCs/>
          <w:sz w:val="24"/>
          <w:szCs w:val="24"/>
        </w:rPr>
        <w:t xml:space="preserve">Israel lost 121 soldiers and 44 civilians. </w:t>
      </w:r>
    </w:p>
    <w:p w:rsidR="000F4649" w:rsidRPr="00412416" w:rsidRDefault="000F4649" w:rsidP="00412416">
      <w:pPr>
        <w:spacing w:after="0" w:line="240" w:lineRule="auto"/>
        <w:rPr>
          <w:rFonts w:asciiTheme="minorBidi" w:eastAsia="Calibri" w:hAnsiTheme="minorBidi"/>
          <w:bCs/>
          <w:sz w:val="24"/>
          <w:szCs w:val="24"/>
        </w:rPr>
      </w:pPr>
    </w:p>
    <w:p w:rsidR="00E21ED0" w:rsidRPr="00412416" w:rsidRDefault="004B7727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I</w:t>
      </w:r>
      <w:r w:rsidR="00E21ED0" w:rsidRPr="00412416">
        <w:rPr>
          <w:rFonts w:asciiTheme="minorBidi" w:eastAsia="Calibri" w:hAnsiTheme="minorBidi"/>
          <w:bCs/>
          <w:sz w:val="24"/>
          <w:szCs w:val="24"/>
        </w:rPr>
        <w:t>n the beginning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, </w:t>
      </w:r>
      <w:r w:rsidR="00E21ED0" w:rsidRPr="00412416">
        <w:rPr>
          <w:rFonts w:asciiTheme="minorBidi" w:eastAsia="Calibri" w:hAnsiTheme="minorBidi"/>
          <w:bCs/>
          <w:sz w:val="24"/>
          <w:szCs w:val="24"/>
        </w:rPr>
        <w:t>the war was supported by a wide</w:t>
      </w:r>
      <w:r w:rsidR="00EF3201" w:rsidRPr="00412416">
        <w:rPr>
          <w:rFonts w:asciiTheme="minorBidi" w:eastAsia="Calibri" w:hAnsiTheme="minorBidi"/>
          <w:bCs/>
          <w:sz w:val="24"/>
          <w:szCs w:val="24"/>
        </w:rPr>
        <w:t xml:space="preserve"> and strong</w:t>
      </w:r>
      <w:r w:rsidR="00E21ED0" w:rsidRPr="00412416">
        <w:rPr>
          <w:rFonts w:asciiTheme="minorBidi" w:eastAsia="Calibri" w:hAnsiTheme="minorBidi"/>
          <w:bCs/>
          <w:sz w:val="24"/>
          <w:szCs w:val="24"/>
        </w:rPr>
        <w:t xml:space="preserve"> consensus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amongst the Israeli population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. H</w:t>
      </w:r>
      <w:r w:rsidRPr="00412416">
        <w:rPr>
          <w:rFonts w:asciiTheme="minorBidi" w:eastAsia="Calibri" w:hAnsiTheme="minorBidi"/>
          <w:bCs/>
          <w:sz w:val="24"/>
          <w:szCs w:val="24"/>
        </w:rPr>
        <w:t>owever</w:t>
      </w:r>
      <w:r w:rsidR="00E96F8F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as time went by and the number of casualties rose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the support dwindled and turned into fierce criti</w:t>
      </w:r>
      <w:r w:rsidR="00D370B9">
        <w:rPr>
          <w:rFonts w:asciiTheme="minorBidi" w:eastAsia="Calibri" w:hAnsiTheme="minorBidi"/>
          <w:bCs/>
          <w:sz w:val="24"/>
          <w:szCs w:val="24"/>
        </w:rPr>
        <w:t>cism of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the 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g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overnment and even the IDF for not being prepared for the conflict. The 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claims were 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that </w:t>
      </w:r>
      <w:r w:rsidRPr="00412416">
        <w:rPr>
          <w:rFonts w:asciiTheme="minorBidi" w:eastAsia="Calibri" w:hAnsiTheme="minorBidi"/>
          <w:bCs/>
          <w:sz w:val="24"/>
          <w:szCs w:val="24"/>
        </w:rPr>
        <w:t>the reservists w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>ere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ill</w:t>
      </w:r>
      <w:r w:rsidR="008461BC" w:rsidRPr="002E4588">
        <w:rPr>
          <w:rFonts w:asciiTheme="minorBidi" w:eastAsia="Calibri" w:hAnsiTheme="minorBidi"/>
          <w:bCs/>
          <w:sz w:val="24"/>
          <w:szCs w:val="24"/>
        </w:rPr>
        <w:t>-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equipped and 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that </w:t>
      </w:r>
      <w:r w:rsidRPr="00412416">
        <w:rPr>
          <w:rFonts w:asciiTheme="minorBidi" w:eastAsia="Calibri" w:hAnsiTheme="minorBidi"/>
          <w:bCs/>
          <w:sz w:val="24"/>
          <w:szCs w:val="24"/>
        </w:rPr>
        <w:t>the forces lack</w:t>
      </w:r>
      <w:r w:rsidR="00D370B9">
        <w:rPr>
          <w:rFonts w:asciiTheme="minorBidi" w:eastAsia="Calibri" w:hAnsiTheme="minorBidi"/>
          <w:bCs/>
          <w:sz w:val="24"/>
          <w:szCs w:val="24"/>
        </w:rPr>
        <w:t>ed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proper training. </w:t>
      </w:r>
    </w:p>
    <w:p w:rsidR="004B7727" w:rsidRPr="00412416" w:rsidRDefault="004B7727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816D3" w:rsidRPr="00412416" w:rsidRDefault="00D370B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>
        <w:rPr>
          <w:rFonts w:asciiTheme="minorBidi" w:eastAsia="Calibri" w:hAnsiTheme="minorBidi"/>
          <w:bCs/>
          <w:sz w:val="24"/>
          <w:szCs w:val="24"/>
        </w:rPr>
        <w:t>Over the next year-and-a-half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>, an official investigation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>
        <w:rPr>
          <w:rFonts w:asciiTheme="minorBidi" w:eastAsia="Calibri" w:hAnsiTheme="minorBidi"/>
          <w:bCs/>
          <w:sz w:val="24"/>
          <w:szCs w:val="24"/>
        </w:rPr>
        <w:t xml:space="preserve">by the Winograd </w:t>
      </w:r>
      <w:r w:rsidR="00AB3E05">
        <w:rPr>
          <w:rFonts w:asciiTheme="minorBidi" w:eastAsia="Calibri" w:hAnsiTheme="minorBidi"/>
          <w:bCs/>
          <w:sz w:val="24"/>
          <w:szCs w:val="24"/>
        </w:rPr>
        <w:t>Commission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 xml:space="preserve"> found fault in the army’s and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the </w:t>
      </w:r>
      <w:r w:rsidR="00E816D3" w:rsidRPr="00412416">
        <w:rPr>
          <w:rFonts w:asciiTheme="minorBidi" w:eastAsia="Calibri" w:hAnsiTheme="minorBidi"/>
          <w:bCs/>
          <w:sz w:val="24"/>
          <w:szCs w:val="24"/>
        </w:rPr>
        <w:t>government’s conduct before and during the war.</w:t>
      </w:r>
    </w:p>
    <w:p w:rsidR="00E816D3" w:rsidRPr="00412416" w:rsidRDefault="00E816D3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816D3" w:rsidRPr="00412416" w:rsidRDefault="00E816D3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lastRenderedPageBreak/>
        <w:t>After the war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my father</w:t>
      </w:r>
      <w:r w:rsidR="00D370B9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18249A" w:rsidRPr="00412416">
        <w:rPr>
          <w:rFonts w:asciiTheme="minorBidi" w:eastAsia="Calibri" w:hAnsiTheme="minorBidi"/>
          <w:bCs/>
          <w:sz w:val="24"/>
          <w:szCs w:val="24"/>
        </w:rPr>
        <w:t>Rav Binyamin Tabory</w:t>
      </w:r>
      <w:r w:rsidR="00D370B9">
        <w:rPr>
          <w:rFonts w:asciiTheme="minorBidi" w:eastAsia="Calibri" w:hAnsiTheme="minorBidi"/>
          <w:bCs/>
          <w:sz w:val="24"/>
          <w:szCs w:val="24"/>
        </w:rPr>
        <w:t>,</w:t>
      </w:r>
      <w:r w:rsidR="0018249A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was approached by one of his students who </w:t>
      </w:r>
      <w:r w:rsidR="00685D87">
        <w:rPr>
          <w:rFonts w:asciiTheme="minorBidi" w:eastAsia="Calibri" w:hAnsiTheme="minorBidi"/>
          <w:bCs/>
          <w:sz w:val="24"/>
          <w:szCs w:val="24"/>
        </w:rPr>
        <w:t xml:space="preserve">had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fought in </w:t>
      </w:r>
      <w:r w:rsidR="00685D87">
        <w:rPr>
          <w:rFonts w:asciiTheme="minorBidi" w:eastAsia="Calibri" w:hAnsiTheme="minorBidi"/>
          <w:bCs/>
          <w:sz w:val="24"/>
          <w:szCs w:val="24"/>
        </w:rPr>
        <w:t>it</w:t>
      </w:r>
      <w:r w:rsidRPr="00412416">
        <w:rPr>
          <w:rFonts w:asciiTheme="minorBidi" w:eastAsia="Calibri" w:hAnsiTheme="minorBidi"/>
          <w:bCs/>
          <w:sz w:val="24"/>
          <w:szCs w:val="24"/>
        </w:rPr>
        <w:t>. This soldier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A86D79" w:rsidRPr="00412416">
        <w:rPr>
          <w:rFonts w:asciiTheme="minorBidi" w:eastAsia="Calibri" w:hAnsiTheme="minorBidi"/>
          <w:bCs/>
          <w:sz w:val="24"/>
          <w:szCs w:val="24"/>
        </w:rPr>
        <w:t xml:space="preserve">who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was a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kohen</w:t>
      </w:r>
      <w:r w:rsidR="00A86D79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had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found himself in a 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difficult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situation.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 H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is commanding officer was 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killed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 in action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and the soldiers were informed that there would be no 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helicopter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evacuation. The soldiers would have to carry their 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officer on a stretcher</w:t>
      </w:r>
      <w:r w:rsidR="006A42A6" w:rsidRPr="00412416">
        <w:rPr>
          <w:rFonts w:asciiTheme="minorBidi" w:eastAsia="Calibri" w:hAnsiTheme="minorBidi"/>
          <w:bCs/>
          <w:sz w:val="24"/>
          <w:szCs w:val="24"/>
        </w:rPr>
        <w:t xml:space="preserve">. This soldier was part of a 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 xml:space="preserve">small </w:t>
      </w:r>
      <w:r w:rsidR="006A42A6" w:rsidRPr="00412416">
        <w:rPr>
          <w:rFonts w:asciiTheme="minorBidi" w:eastAsia="Calibri" w:hAnsiTheme="minorBidi"/>
          <w:bCs/>
          <w:sz w:val="24"/>
          <w:szCs w:val="24"/>
        </w:rPr>
        <w:t>group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 xml:space="preserve"> (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of 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 xml:space="preserve">approximately </w:t>
      </w:r>
      <w:r w:rsidR="00D370B9">
        <w:rPr>
          <w:rFonts w:asciiTheme="minorBidi" w:eastAsia="Calibri" w:hAnsiTheme="minorBidi"/>
          <w:bCs/>
          <w:sz w:val="24"/>
          <w:szCs w:val="24"/>
        </w:rPr>
        <w:t>eight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 xml:space="preserve">) </w:t>
      </w:r>
      <w:r w:rsidR="006A42A6" w:rsidRPr="00412416">
        <w:rPr>
          <w:rFonts w:asciiTheme="minorBidi" w:eastAsia="Calibri" w:hAnsiTheme="minorBidi"/>
          <w:bCs/>
          <w:sz w:val="24"/>
          <w:szCs w:val="24"/>
        </w:rPr>
        <w:t xml:space="preserve">given the </w:t>
      </w:r>
      <w:r w:rsidR="0018249A" w:rsidRPr="00412416">
        <w:rPr>
          <w:rFonts w:asciiTheme="minorBidi" w:eastAsia="Calibri" w:hAnsiTheme="minorBidi"/>
          <w:bCs/>
          <w:sz w:val="24"/>
          <w:szCs w:val="24"/>
        </w:rPr>
        <w:t>order</w:t>
      </w:r>
      <w:r w:rsidR="006A42A6" w:rsidRPr="00412416">
        <w:rPr>
          <w:rFonts w:asciiTheme="minorBidi" w:eastAsia="Calibri" w:hAnsiTheme="minorBidi"/>
          <w:bCs/>
          <w:sz w:val="24"/>
          <w:szCs w:val="24"/>
        </w:rPr>
        <w:t xml:space="preserve"> to carry 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>the officer’s body</w:t>
      </w:r>
      <w:r w:rsidR="0018249A" w:rsidRPr="00412416">
        <w:rPr>
          <w:rFonts w:asciiTheme="minorBidi" w:eastAsia="Calibri" w:hAnsiTheme="minorBidi"/>
          <w:bCs/>
          <w:sz w:val="24"/>
          <w:szCs w:val="24"/>
        </w:rPr>
        <w:t xml:space="preserve"> to a safe area</w:t>
      </w:r>
      <w:r w:rsidR="00850028" w:rsidRPr="00412416">
        <w:rPr>
          <w:rFonts w:asciiTheme="minorBidi" w:eastAsia="Calibri" w:hAnsiTheme="minorBidi"/>
          <w:bCs/>
          <w:sz w:val="24"/>
          <w:szCs w:val="24"/>
        </w:rPr>
        <w:t xml:space="preserve">. </w:t>
      </w:r>
    </w:p>
    <w:p w:rsidR="001C187D" w:rsidRPr="00412416" w:rsidRDefault="001C187D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A86D79" w:rsidRPr="00412416" w:rsidRDefault="00A86D7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Normally a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kohen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would avoid coming into contact with a dead body unless the situation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were conside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red </w:t>
      </w:r>
      <w:r w:rsidR="00180417" w:rsidRPr="00412416">
        <w:rPr>
          <w:rFonts w:asciiTheme="minorBidi" w:eastAsia="Calibri" w:hAnsiTheme="minorBidi"/>
          <w:bCs/>
          <w:i/>
          <w:iCs/>
          <w:sz w:val="24"/>
          <w:szCs w:val="24"/>
        </w:rPr>
        <w:t>pikua</w:t>
      </w:r>
      <w:r w:rsidR="00F31166" w:rsidRPr="00412416">
        <w:rPr>
          <w:rFonts w:asciiTheme="minorBidi" w:eastAsia="Calibri" w:hAnsiTheme="minorBidi"/>
          <w:bCs/>
          <w:i/>
          <w:iCs/>
          <w:sz w:val="24"/>
          <w:szCs w:val="24"/>
        </w:rPr>
        <w:t>c</w:t>
      </w:r>
      <w:r w:rsidR="00180417" w:rsidRPr="00412416">
        <w:rPr>
          <w:rFonts w:asciiTheme="minorBidi" w:eastAsia="Calibri" w:hAnsiTheme="minorBidi"/>
          <w:bCs/>
          <w:i/>
          <w:iCs/>
          <w:sz w:val="24"/>
          <w:szCs w:val="24"/>
        </w:rPr>
        <w:t>h nefesh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. H</w:t>
      </w:r>
      <w:r w:rsidRPr="00412416">
        <w:rPr>
          <w:rFonts w:asciiTheme="minorBidi" w:eastAsia="Calibri" w:hAnsiTheme="minorBidi"/>
          <w:bCs/>
          <w:sz w:val="24"/>
          <w:szCs w:val="24"/>
        </w:rPr>
        <w:t>owever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in this case,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 although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there were enough soldiers to carry the stretcher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, the soldier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 xml:space="preserve"> felt a need to 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>participate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 xml:space="preserve"> with his comrades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-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in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-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arms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="00180417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pay</w:t>
      </w:r>
      <w:r w:rsidR="001C187D" w:rsidRPr="00412416">
        <w:rPr>
          <w:rFonts w:asciiTheme="minorBidi" w:eastAsia="Calibri" w:hAnsiTheme="minorBidi"/>
          <w:bCs/>
          <w:sz w:val="24"/>
          <w:szCs w:val="24"/>
        </w:rPr>
        <w:t>ing his last respects to his commanding officer.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D370B9">
        <w:rPr>
          <w:rFonts w:asciiTheme="minorBidi" w:eastAsia="Calibri" w:hAnsiTheme="minorBidi"/>
          <w:bCs/>
          <w:sz w:val="24"/>
          <w:szCs w:val="24"/>
        </w:rPr>
        <w:t>Sh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ould this 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have </w:t>
      </w:r>
      <w:r w:rsidRPr="00412416">
        <w:rPr>
          <w:rFonts w:asciiTheme="minorBidi" w:eastAsia="Calibri" w:hAnsiTheme="minorBidi"/>
          <w:bCs/>
          <w:sz w:val="24"/>
          <w:szCs w:val="24"/>
        </w:rPr>
        <w:t>be</w:t>
      </w:r>
      <w:r w:rsidR="00D370B9">
        <w:rPr>
          <w:rFonts w:asciiTheme="minorBidi" w:eastAsia="Calibri" w:hAnsiTheme="minorBidi"/>
          <w:bCs/>
          <w:sz w:val="24"/>
          <w:szCs w:val="24"/>
        </w:rPr>
        <w:t>en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permitted?</w:t>
      </w:r>
    </w:p>
    <w:p w:rsidR="00A86D79" w:rsidRPr="00412416" w:rsidRDefault="00A86D7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A86D79" w:rsidRPr="00412416" w:rsidRDefault="00A86D7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In today’s 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shiur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we will discuss questions regarding a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kohen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D370B9">
        <w:rPr>
          <w:rFonts w:asciiTheme="minorBidi" w:eastAsia="Calibri" w:hAnsiTheme="minorBidi"/>
          <w:bCs/>
          <w:sz w:val="24"/>
          <w:szCs w:val="24"/>
        </w:rPr>
        <w:t>serv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ing in </w:t>
      </w:r>
      <w:r w:rsidR="00D370B9">
        <w:rPr>
          <w:rFonts w:asciiTheme="minorBidi" w:eastAsia="Calibri" w:hAnsiTheme="minorBidi"/>
          <w:bCs/>
          <w:sz w:val="24"/>
          <w:szCs w:val="24"/>
        </w:rPr>
        <w:t>combat</w:t>
      </w:r>
      <w:r w:rsidRPr="00412416">
        <w:rPr>
          <w:rFonts w:asciiTheme="minorBidi" w:eastAsia="Calibri" w:hAnsiTheme="minorBidi"/>
          <w:bCs/>
          <w:sz w:val="24"/>
          <w:szCs w:val="24"/>
        </w:rPr>
        <w:t>.</w:t>
      </w:r>
    </w:p>
    <w:p w:rsidR="0030068E" w:rsidRPr="00412416" w:rsidRDefault="0030068E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30068E" w:rsidRPr="00412416" w:rsidRDefault="0030068E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Regarding the main question, I would like to emphasize that I have no intention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 to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giv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e 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p</w:t>
      </w:r>
      <w:r w:rsidR="00F0789F" w:rsidRPr="00412416">
        <w:rPr>
          <w:rFonts w:asciiTheme="minorBidi" w:eastAsia="Calibri" w:hAnsiTheme="minorBidi"/>
          <w:bCs/>
          <w:i/>
          <w:iCs/>
          <w:sz w:val="24"/>
          <w:szCs w:val="24"/>
        </w:rPr>
        <w:t>e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sak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 xml:space="preserve"> halakha;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rather</w:t>
      </w:r>
      <w:r w:rsidR="00D370B9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 wish to share thoughts </w:t>
      </w:r>
      <w:r w:rsidR="00F31166" w:rsidRPr="00412416">
        <w:rPr>
          <w:rFonts w:asciiTheme="minorBidi" w:eastAsia="Calibri" w:hAnsiTheme="minorBidi"/>
          <w:bCs/>
          <w:sz w:val="24"/>
          <w:szCs w:val="24"/>
        </w:rPr>
        <w:t xml:space="preserve">and dilemmas </w:t>
      </w:r>
      <w:r w:rsidRPr="00412416">
        <w:rPr>
          <w:rFonts w:asciiTheme="minorBidi" w:eastAsia="Calibri" w:hAnsiTheme="minorBidi"/>
          <w:bCs/>
          <w:sz w:val="24"/>
          <w:szCs w:val="24"/>
        </w:rPr>
        <w:t>connected to this question</w:t>
      </w:r>
      <w:r w:rsidR="001A7E9B" w:rsidRPr="00412416">
        <w:rPr>
          <w:rFonts w:asciiTheme="minorBidi" w:eastAsia="Calibri" w:hAnsiTheme="minorBidi"/>
          <w:bCs/>
          <w:sz w:val="24"/>
          <w:szCs w:val="24"/>
        </w:rPr>
        <w:t>.</w:t>
      </w:r>
      <w:r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"/>
      </w:r>
    </w:p>
    <w:p w:rsidR="00557414" w:rsidRPr="00412416" w:rsidRDefault="00557414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18249A" w:rsidRPr="00412416" w:rsidRDefault="0018249A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  <w:r w:rsidRPr="00412416">
        <w:rPr>
          <w:rFonts w:asciiTheme="minorBidi" w:eastAsia="Calibri" w:hAnsiTheme="minorBidi"/>
          <w:b/>
          <w:sz w:val="24"/>
          <w:szCs w:val="24"/>
        </w:rPr>
        <w:t xml:space="preserve">The </w:t>
      </w:r>
      <w:r w:rsidR="00F0789F" w:rsidRPr="00412416">
        <w:rPr>
          <w:rFonts w:asciiTheme="minorBidi" w:eastAsia="Calibri" w:hAnsiTheme="minorBidi"/>
          <w:b/>
          <w:sz w:val="24"/>
          <w:szCs w:val="24"/>
        </w:rPr>
        <w:t>T</w:t>
      </w:r>
      <w:r w:rsidRPr="00412416">
        <w:rPr>
          <w:rFonts w:asciiTheme="minorBidi" w:eastAsia="Calibri" w:hAnsiTheme="minorBidi"/>
          <w:b/>
          <w:sz w:val="24"/>
          <w:szCs w:val="24"/>
        </w:rPr>
        <w:t xml:space="preserve">ribe of Levi </w:t>
      </w:r>
      <w:r w:rsidR="00F0789F" w:rsidRPr="00412416">
        <w:rPr>
          <w:rFonts w:asciiTheme="minorBidi" w:eastAsia="Calibri" w:hAnsiTheme="minorBidi"/>
          <w:b/>
          <w:sz w:val="24"/>
          <w:szCs w:val="24"/>
        </w:rPr>
        <w:t>D</w:t>
      </w:r>
      <w:r w:rsidRPr="00412416">
        <w:rPr>
          <w:rFonts w:asciiTheme="minorBidi" w:eastAsia="Calibri" w:hAnsiTheme="minorBidi"/>
          <w:b/>
          <w:sz w:val="24"/>
          <w:szCs w:val="24"/>
        </w:rPr>
        <w:t xml:space="preserve">uring </w:t>
      </w:r>
      <w:r w:rsidR="00F0789F" w:rsidRPr="00412416">
        <w:rPr>
          <w:rFonts w:asciiTheme="minorBidi" w:eastAsia="Calibri" w:hAnsiTheme="minorBidi"/>
          <w:b/>
          <w:sz w:val="24"/>
          <w:szCs w:val="24"/>
        </w:rPr>
        <w:t>Wa</w:t>
      </w:r>
      <w:r w:rsidRPr="00412416">
        <w:rPr>
          <w:rFonts w:asciiTheme="minorBidi" w:eastAsia="Calibri" w:hAnsiTheme="minorBidi"/>
          <w:b/>
          <w:sz w:val="24"/>
          <w:szCs w:val="24"/>
        </w:rPr>
        <w:t>r</w:t>
      </w:r>
    </w:p>
    <w:p w:rsidR="0018249A" w:rsidRPr="00412416" w:rsidRDefault="0018249A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DD22FC" w:rsidRPr="00412416" w:rsidRDefault="00E96F8F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Are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obligated to fight in war? t</w:t>
      </w:r>
      <w:r w:rsidR="00DD22FC" w:rsidRPr="00412416">
        <w:rPr>
          <w:rFonts w:asciiTheme="minorBidi" w:eastAsia="Calibri" w:hAnsiTheme="minorBidi"/>
          <w:bCs/>
          <w:sz w:val="24"/>
          <w:szCs w:val="24"/>
        </w:rPr>
        <w:t xml:space="preserve">he Rambam </w:t>
      </w:r>
      <w:r w:rsidR="00F61721" w:rsidRPr="00412416">
        <w:rPr>
          <w:rFonts w:asciiTheme="minorBidi" w:eastAsia="Calibri" w:hAnsiTheme="minorBidi"/>
          <w:bCs/>
          <w:sz w:val="24"/>
          <w:szCs w:val="24"/>
        </w:rPr>
        <w:t xml:space="preserve">writes that the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="00F61721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a</w:t>
      </w:r>
      <w:r w:rsidR="00F61721" w:rsidRPr="00412416">
        <w:rPr>
          <w:rFonts w:asciiTheme="minorBidi" w:eastAsia="Calibri" w:hAnsiTheme="minorBidi"/>
          <w:bCs/>
          <w:sz w:val="24"/>
          <w:szCs w:val="24"/>
        </w:rPr>
        <w:t>re exempt from serving in the army:</w:t>
      </w:r>
    </w:p>
    <w:p w:rsidR="00F61721" w:rsidRPr="00412416" w:rsidRDefault="00F61721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D370B9" w:rsidRDefault="00F61721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Why did the Levites not receive a portion in the inheritance of 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Eretz Yisrael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 and in the spoils of war like their brethren? Because they were set aside to serve God and minister unto Him and to instruct </w:t>
      </w:r>
      <w:r w:rsidR="00D370B9">
        <w:rPr>
          <w:rFonts w:asciiTheme="minorBidi" w:eastAsia="Calibri" w:hAnsiTheme="minorBidi"/>
          <w:bCs/>
          <w:sz w:val="24"/>
          <w:szCs w:val="24"/>
        </w:rPr>
        <w:t xml:space="preserve">the </w:t>
      </w:r>
      <w:r w:rsidRPr="00412416">
        <w:rPr>
          <w:rFonts w:asciiTheme="minorBidi" w:eastAsia="Calibri" w:hAnsiTheme="minorBidi"/>
          <w:bCs/>
          <w:sz w:val="24"/>
          <w:szCs w:val="24"/>
        </w:rPr>
        <w:t>people at large in His just paths and righteous judgments...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:rsidR="00D370B9" w:rsidRDefault="00D370B9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A86D79" w:rsidRPr="00412416" w:rsidRDefault="00F61721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b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Therefore</w:t>
      </w:r>
      <w:r w:rsidR="001A0C60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they were set apart from the ways of the world. </w:t>
      </w:r>
      <w:r w:rsidRPr="00412416">
        <w:rPr>
          <w:rFonts w:asciiTheme="minorBidi" w:eastAsia="Calibri" w:hAnsiTheme="minorBidi"/>
          <w:b/>
          <w:sz w:val="24"/>
          <w:szCs w:val="24"/>
        </w:rPr>
        <w:t>They do not wage war like the remainder of the Jewish people</w:t>
      </w:r>
      <w:r w:rsidR="00CC5F96" w:rsidRPr="002E4588">
        <w:rPr>
          <w:rFonts w:asciiTheme="minorBidi" w:eastAsia="Calibri" w:hAnsiTheme="minorBidi"/>
          <w:b/>
          <w:sz w:val="24"/>
          <w:szCs w:val="24"/>
        </w:rPr>
        <w:t>.</w:t>
      </w:r>
      <w:r w:rsidRPr="00412416">
        <w:rPr>
          <w:rStyle w:val="FootnoteReference"/>
          <w:rFonts w:asciiTheme="minorBidi" w:eastAsia="Calibri" w:hAnsiTheme="minorBidi"/>
          <w:b/>
          <w:sz w:val="24"/>
          <w:szCs w:val="24"/>
        </w:rPr>
        <w:footnoteReference w:id="2"/>
      </w:r>
    </w:p>
    <w:p w:rsidR="00F61721" w:rsidRPr="00412416" w:rsidRDefault="00F61721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285E8C" w:rsidRPr="00412416" w:rsidRDefault="00786401" w:rsidP="004E1EFD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>Some commentators questioned the source of this halakha</w:t>
      </w:r>
      <w:r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3"/>
      </w:r>
      <w:r>
        <w:rPr>
          <w:rFonts w:asciiTheme="minorBidi" w:eastAsia="Calibri" w:hAnsiTheme="minorBidi"/>
          <w:sz w:val="24"/>
          <w:szCs w:val="24"/>
        </w:rPr>
        <w:t>.</w:t>
      </w:r>
      <w:r w:rsidR="00F61721" w:rsidRPr="00412416">
        <w:rPr>
          <w:rFonts w:asciiTheme="minorBidi" w:eastAsia="Calibri" w:hAnsiTheme="minorBidi"/>
          <w:sz w:val="24"/>
          <w:szCs w:val="24"/>
        </w:rPr>
        <w:t>Rav Shimon Federbosh (1892-1969), Chief Rabbi of Finland</w:t>
      </w:r>
      <w:r w:rsidR="00CC5F96" w:rsidRPr="002E4588">
        <w:rPr>
          <w:rFonts w:asciiTheme="minorBidi" w:eastAsia="Calibri" w:hAnsiTheme="minorBidi"/>
          <w:sz w:val="24"/>
          <w:szCs w:val="24"/>
        </w:rPr>
        <w:t>,</w:t>
      </w:r>
      <w:r w:rsidR="00F61721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sz w:val="24"/>
          <w:szCs w:val="24"/>
        </w:rPr>
        <w:t>expresses</w:t>
      </w:r>
      <w:r w:rsidR="00F61721" w:rsidRPr="00412416">
        <w:rPr>
          <w:rFonts w:asciiTheme="minorBidi" w:eastAsia="Calibri" w:hAnsiTheme="minorBidi"/>
          <w:sz w:val="24"/>
          <w:szCs w:val="24"/>
        </w:rPr>
        <w:t xml:space="preserve"> his surprise </w:t>
      </w:r>
      <w:r>
        <w:rPr>
          <w:rFonts w:asciiTheme="minorBidi" w:eastAsia="Calibri" w:hAnsiTheme="minorBidi"/>
          <w:sz w:val="24"/>
          <w:szCs w:val="24"/>
        </w:rPr>
        <w:t>as it seems to be a</w:t>
      </w:r>
      <w:r w:rsidR="004E1EFD">
        <w:rPr>
          <w:rFonts w:asciiTheme="minorBidi" w:eastAsia="Calibri" w:hAnsiTheme="minorBidi"/>
          <w:sz w:val="24"/>
          <w:szCs w:val="24"/>
        </w:rPr>
        <w:t xml:space="preserve">n </w:t>
      </w:r>
      <w:r w:rsidR="00285E8C" w:rsidRPr="00412416">
        <w:rPr>
          <w:rFonts w:asciiTheme="minorBidi" w:eastAsia="Calibri" w:hAnsiTheme="minorBidi"/>
          <w:sz w:val="24"/>
          <w:szCs w:val="24"/>
        </w:rPr>
        <w:t xml:space="preserve">explicit </w:t>
      </w:r>
      <w:r w:rsidR="00557414" w:rsidRPr="002E4588">
        <w:rPr>
          <w:rFonts w:asciiTheme="minorBidi" w:eastAsia="Calibri" w:hAnsiTheme="minorBidi"/>
          <w:sz w:val="24"/>
          <w:szCs w:val="24"/>
        </w:rPr>
        <w:t>verse in the Torah</w:t>
      </w:r>
      <w:r w:rsidR="004E1EFD" w:rsidRPr="004E1EFD">
        <w:rPr>
          <w:rFonts w:asciiTheme="minorBidi" w:eastAsia="Calibri" w:hAnsiTheme="minorBidi"/>
          <w:sz w:val="24"/>
          <w:szCs w:val="24"/>
          <w:vertAlign w:val="superscript"/>
        </w:rPr>
        <w:footnoteReference w:id="4"/>
      </w:r>
      <w:r w:rsidR="006A42A6" w:rsidRPr="00412416">
        <w:rPr>
          <w:rFonts w:asciiTheme="minorBidi" w:eastAsia="Calibri" w:hAnsiTheme="minorBidi"/>
          <w:i/>
          <w:iCs/>
          <w:sz w:val="24"/>
          <w:szCs w:val="24"/>
        </w:rPr>
        <w:t>.</w:t>
      </w:r>
      <w:r w:rsidR="006A42A6" w:rsidRPr="00412416">
        <w:rPr>
          <w:rFonts w:asciiTheme="minorBidi" w:eastAsia="Calibri" w:hAnsiTheme="minorBidi"/>
          <w:sz w:val="24"/>
          <w:szCs w:val="24"/>
        </w:rPr>
        <w:t xml:space="preserve"> In the beginning of </w:t>
      </w:r>
      <w:r w:rsidR="006A42A6" w:rsidRPr="00412416">
        <w:rPr>
          <w:rFonts w:asciiTheme="minorBidi" w:eastAsia="Calibri" w:hAnsiTheme="minorBidi"/>
          <w:i/>
          <w:iCs/>
          <w:sz w:val="24"/>
          <w:szCs w:val="24"/>
        </w:rPr>
        <w:t>Bamidbar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,</w:t>
      </w:r>
      <w:r w:rsidR="006A42A6" w:rsidRPr="00412416">
        <w:rPr>
          <w:rFonts w:asciiTheme="minorBidi" w:eastAsia="Calibri" w:hAnsiTheme="minorBidi"/>
          <w:sz w:val="24"/>
          <w:szCs w:val="24"/>
        </w:rPr>
        <w:t xml:space="preserve"> Moshe counts the </w:t>
      </w:r>
      <w:r w:rsidR="00A53E81" w:rsidRPr="00412416">
        <w:rPr>
          <w:rFonts w:asciiTheme="minorBidi" w:eastAsia="Calibri" w:hAnsiTheme="minorBidi"/>
          <w:sz w:val="24"/>
          <w:szCs w:val="24"/>
        </w:rPr>
        <w:t>people of Israel from every tribe. However,</w:t>
      </w:r>
      <w:r w:rsidR="006A42A6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A53E81" w:rsidRPr="00412416">
        <w:rPr>
          <w:rFonts w:asciiTheme="minorBidi" w:eastAsia="Calibri" w:hAnsiTheme="minorBidi"/>
          <w:sz w:val="24"/>
          <w:szCs w:val="24"/>
        </w:rPr>
        <w:t>r</w:t>
      </w:r>
      <w:r w:rsidR="006A42A6" w:rsidRPr="00412416">
        <w:rPr>
          <w:rFonts w:asciiTheme="minorBidi" w:eastAsia="Calibri" w:hAnsiTheme="minorBidi"/>
          <w:sz w:val="24"/>
          <w:szCs w:val="24"/>
        </w:rPr>
        <w:t xml:space="preserve">egarding the tribe of Levi, </w:t>
      </w:r>
      <w:r w:rsidR="00A53E81" w:rsidRPr="00412416">
        <w:rPr>
          <w:rFonts w:asciiTheme="minorBidi" w:eastAsia="Calibri" w:hAnsiTheme="minorBidi"/>
          <w:sz w:val="24"/>
          <w:szCs w:val="24"/>
        </w:rPr>
        <w:t>Moshe</w:t>
      </w:r>
      <w:r w:rsidR="006A42A6" w:rsidRPr="00412416">
        <w:rPr>
          <w:rFonts w:asciiTheme="minorBidi" w:eastAsia="Calibri" w:hAnsiTheme="minorBidi"/>
          <w:sz w:val="24"/>
          <w:szCs w:val="24"/>
        </w:rPr>
        <w:t xml:space="preserve"> is commanded:</w:t>
      </w:r>
    </w:p>
    <w:p w:rsidR="006A42A6" w:rsidRPr="00412416" w:rsidRDefault="006A42A6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F61721" w:rsidRPr="00412416" w:rsidRDefault="006A42A6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lastRenderedPageBreak/>
        <w:t>Only the tribe of Levi you shall not number, and you shall not reckon their sum among the Israel</w:t>
      </w:r>
      <w:r w:rsidR="00D370B9">
        <w:rPr>
          <w:rFonts w:asciiTheme="minorBidi" w:eastAsia="Calibri" w:hAnsiTheme="minorBidi"/>
          <w:sz w:val="24"/>
          <w:szCs w:val="24"/>
        </w:rPr>
        <w:t>ites</w:t>
      </w:r>
      <w:r w:rsidRPr="00412416">
        <w:rPr>
          <w:rFonts w:asciiTheme="minorBidi" w:eastAsia="Calibri" w:hAnsiTheme="minorBidi"/>
          <w:sz w:val="24"/>
          <w:szCs w:val="24"/>
        </w:rPr>
        <w:t>.</w:t>
      </w:r>
      <w:r w:rsidR="00A53E81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sz w:val="24"/>
          <w:szCs w:val="24"/>
        </w:rPr>
        <w:t>But you shall appoint the Levites over the Tabernacle of the Testimony, over all its vessels and over all that belong to it; they shall carry the Tabernacle and they shall minister to it, and they shall encamp around the Tabernacle</w:t>
      </w:r>
      <w:r w:rsidR="00CC5F96" w:rsidRPr="002E4588">
        <w:rPr>
          <w:rFonts w:asciiTheme="minorBidi" w:eastAsia="Calibri" w:hAnsiTheme="minorBidi"/>
          <w:sz w:val="24"/>
          <w:szCs w:val="24"/>
        </w:rPr>
        <w:t>.</w:t>
      </w:r>
      <w:r w:rsidR="00850028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5"/>
      </w:r>
    </w:p>
    <w:p w:rsidR="00A53E81" w:rsidRPr="00412416" w:rsidRDefault="00A53E8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A53E81" w:rsidRPr="00412416" w:rsidRDefault="00A53E8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Rav Federbosh quotes commentaries on the </w:t>
      </w:r>
      <w:r w:rsidR="00557414" w:rsidRPr="002E4588">
        <w:rPr>
          <w:rFonts w:asciiTheme="minorBidi" w:eastAsia="Calibri" w:hAnsiTheme="minorBidi"/>
          <w:sz w:val="24"/>
          <w:szCs w:val="24"/>
        </w:rPr>
        <w:t>Torah</w:t>
      </w:r>
      <w:r w:rsidRPr="00412416">
        <w:rPr>
          <w:rFonts w:asciiTheme="minorBidi" w:eastAsia="Calibri" w:hAnsiTheme="minorBidi"/>
          <w:sz w:val="24"/>
          <w:szCs w:val="24"/>
        </w:rPr>
        <w:t xml:space="preserve"> who </w:t>
      </w:r>
      <w:r w:rsidR="00D370B9">
        <w:rPr>
          <w:rFonts w:asciiTheme="minorBidi" w:eastAsia="Calibri" w:hAnsiTheme="minorBidi"/>
          <w:sz w:val="24"/>
          <w:szCs w:val="24"/>
        </w:rPr>
        <w:t>point out</w:t>
      </w:r>
      <w:r w:rsidRPr="00412416">
        <w:rPr>
          <w:rFonts w:asciiTheme="minorBidi" w:eastAsia="Calibri" w:hAnsiTheme="minorBidi"/>
          <w:sz w:val="24"/>
          <w:szCs w:val="24"/>
        </w:rPr>
        <w:t xml:space="preserve"> that the purpose of the census </w:t>
      </w:r>
      <w:r w:rsidR="00CC5F96" w:rsidRPr="002E4588">
        <w:rPr>
          <w:rFonts w:asciiTheme="minorBidi" w:eastAsia="Calibri" w:hAnsiTheme="minorBidi"/>
          <w:sz w:val="24"/>
          <w:szCs w:val="24"/>
        </w:rPr>
        <w:t>i</w:t>
      </w:r>
      <w:r w:rsidRPr="00412416">
        <w:rPr>
          <w:rFonts w:asciiTheme="minorBidi" w:eastAsia="Calibri" w:hAnsiTheme="minorBidi"/>
          <w:sz w:val="24"/>
          <w:szCs w:val="24"/>
        </w:rPr>
        <w:t>s to prepare for war</w:t>
      </w:r>
      <w:r w:rsidR="00CC5F96" w:rsidRPr="002E4588">
        <w:rPr>
          <w:rFonts w:asciiTheme="minorBidi" w:eastAsia="Calibri" w:hAnsiTheme="minorBidi"/>
          <w:sz w:val="24"/>
          <w:szCs w:val="24"/>
        </w:rPr>
        <w:t>;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1A0C60" w:rsidRPr="00412416">
        <w:rPr>
          <w:rFonts w:asciiTheme="minorBidi" w:eastAsia="Calibri" w:hAnsiTheme="minorBidi"/>
          <w:sz w:val="24"/>
          <w:szCs w:val="24"/>
        </w:rPr>
        <w:t>thus,</w:t>
      </w:r>
      <w:r w:rsidRPr="00412416">
        <w:rPr>
          <w:rFonts w:asciiTheme="minorBidi" w:eastAsia="Calibri" w:hAnsiTheme="minorBidi"/>
          <w:sz w:val="24"/>
          <w:szCs w:val="24"/>
        </w:rPr>
        <w:t xml:space="preserve"> the tribe of Levi </w:t>
      </w:r>
      <w:r w:rsidR="00D370B9">
        <w:rPr>
          <w:rFonts w:asciiTheme="minorBidi" w:eastAsia="Calibri" w:hAnsiTheme="minorBidi"/>
          <w:sz w:val="24"/>
          <w:szCs w:val="24"/>
        </w:rPr>
        <w:t>is</w:t>
      </w:r>
      <w:r w:rsidRPr="00412416">
        <w:rPr>
          <w:rFonts w:asciiTheme="minorBidi" w:eastAsia="Calibri" w:hAnsiTheme="minorBidi"/>
          <w:sz w:val="24"/>
          <w:szCs w:val="24"/>
        </w:rPr>
        <w:t xml:space="preserve"> not counted</w:t>
      </w:r>
      <w:r w:rsidR="00CC5F96" w:rsidRPr="002E4588">
        <w:rPr>
          <w:rFonts w:asciiTheme="minorBidi" w:eastAsia="Calibri" w:hAnsiTheme="minorBidi"/>
          <w:sz w:val="24"/>
          <w:szCs w:val="24"/>
        </w:rPr>
        <w:t xml:space="preserve"> along with everyone else, as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D370B9">
        <w:rPr>
          <w:rFonts w:asciiTheme="minorBidi" w:eastAsia="Calibri" w:hAnsiTheme="minorBidi"/>
          <w:sz w:val="24"/>
          <w:szCs w:val="24"/>
        </w:rPr>
        <w:t>its members</w:t>
      </w:r>
      <w:r w:rsidRPr="00412416">
        <w:rPr>
          <w:rFonts w:asciiTheme="minorBidi" w:eastAsia="Calibri" w:hAnsiTheme="minorBidi"/>
          <w:sz w:val="24"/>
          <w:szCs w:val="24"/>
        </w:rPr>
        <w:t xml:space="preserve"> are exempt from fighting.</w:t>
      </w:r>
    </w:p>
    <w:p w:rsidR="00A53E81" w:rsidRPr="00412416" w:rsidRDefault="00A53E8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A53E81" w:rsidRPr="00412416" w:rsidRDefault="00A53E8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Although </w:t>
      </w:r>
      <w:r w:rsidR="00152B56">
        <w:rPr>
          <w:rFonts w:asciiTheme="minorBidi" w:eastAsia="Calibri" w:hAnsiTheme="minorBidi"/>
          <w:sz w:val="24"/>
          <w:szCs w:val="24"/>
        </w:rPr>
        <w:t xml:space="preserve">these sources </w:t>
      </w:r>
      <w:r w:rsidR="00D06834">
        <w:rPr>
          <w:rFonts w:asciiTheme="minorBidi" w:eastAsia="Calibri" w:hAnsiTheme="minorBidi"/>
          <w:sz w:val="24"/>
          <w:szCs w:val="24"/>
        </w:rPr>
        <w:t xml:space="preserve">seem to indicate </w:t>
      </w:r>
      <w:r w:rsidRPr="00412416">
        <w:rPr>
          <w:rFonts w:asciiTheme="minorBidi" w:eastAsia="Calibri" w:hAnsiTheme="minorBidi"/>
          <w:sz w:val="24"/>
          <w:szCs w:val="24"/>
        </w:rPr>
        <w:t xml:space="preserve">that </w:t>
      </w:r>
      <w:r w:rsidR="00512C71">
        <w:rPr>
          <w:rFonts w:asciiTheme="minorBidi" w:eastAsia="Calibri" w:hAnsiTheme="minorBidi"/>
          <w:sz w:val="24"/>
          <w:szCs w:val="24"/>
        </w:rPr>
        <w:t xml:space="preserve">the entire </w:t>
      </w:r>
      <w:r w:rsidRPr="00412416">
        <w:rPr>
          <w:rFonts w:asciiTheme="minorBidi" w:eastAsia="Calibri" w:hAnsiTheme="minorBidi"/>
          <w:sz w:val="24"/>
          <w:szCs w:val="24"/>
        </w:rPr>
        <w:t xml:space="preserve">tribe of Levi </w:t>
      </w:r>
      <w:r w:rsidR="00D370B9">
        <w:rPr>
          <w:rFonts w:asciiTheme="minorBidi" w:eastAsia="Calibri" w:hAnsiTheme="minorBidi"/>
          <w:sz w:val="24"/>
          <w:szCs w:val="24"/>
        </w:rPr>
        <w:t>is</w:t>
      </w:r>
      <w:r w:rsidRPr="00412416">
        <w:rPr>
          <w:rFonts w:asciiTheme="minorBidi" w:eastAsia="Calibri" w:hAnsiTheme="minorBidi"/>
          <w:sz w:val="24"/>
          <w:szCs w:val="24"/>
        </w:rPr>
        <w:t xml:space="preserve"> exempt from fighting in war</w:t>
      </w:r>
      <w:r w:rsidR="004329BA" w:rsidRPr="00412416">
        <w:rPr>
          <w:rFonts w:asciiTheme="minorBidi" w:eastAsia="Calibri" w:hAnsiTheme="minorBidi"/>
          <w:sz w:val="24"/>
          <w:szCs w:val="24"/>
        </w:rPr>
        <w:t>,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there are </w:t>
      </w:r>
      <w:r w:rsidR="00152B56">
        <w:rPr>
          <w:rFonts w:asciiTheme="minorBidi" w:eastAsia="Calibri" w:hAnsiTheme="minorBidi"/>
          <w:sz w:val="24"/>
          <w:szCs w:val="24"/>
        </w:rPr>
        <w:t xml:space="preserve">other </w:t>
      </w:r>
      <w:r w:rsidRPr="00412416">
        <w:rPr>
          <w:rFonts w:asciiTheme="minorBidi" w:eastAsia="Calibri" w:hAnsiTheme="minorBidi"/>
          <w:sz w:val="24"/>
          <w:szCs w:val="24"/>
        </w:rPr>
        <w:t xml:space="preserve">sources </w:t>
      </w:r>
      <w:r w:rsidR="00152B56">
        <w:rPr>
          <w:rFonts w:asciiTheme="minorBidi" w:eastAsia="Calibri" w:hAnsiTheme="minorBidi"/>
          <w:sz w:val="24"/>
          <w:szCs w:val="24"/>
        </w:rPr>
        <w:t>which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 seem to </w:t>
      </w:r>
      <w:r w:rsidRPr="00412416">
        <w:rPr>
          <w:rFonts w:asciiTheme="minorBidi" w:eastAsia="Calibri" w:hAnsiTheme="minorBidi"/>
          <w:sz w:val="24"/>
          <w:szCs w:val="24"/>
        </w:rPr>
        <w:t xml:space="preserve">indicate that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kohanim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 d</w:t>
      </w:r>
      <w:r w:rsidR="00D06834">
        <w:rPr>
          <w:rFonts w:asciiTheme="minorBidi" w:eastAsia="Calibri" w:hAnsiTheme="minorBidi"/>
          <w:sz w:val="24"/>
          <w:szCs w:val="24"/>
        </w:rPr>
        <w:t>o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 indeed </w:t>
      </w:r>
      <w:r w:rsidR="00512C71">
        <w:rPr>
          <w:rFonts w:asciiTheme="minorBidi" w:eastAsia="Calibri" w:hAnsiTheme="minorBidi"/>
          <w:sz w:val="24"/>
          <w:szCs w:val="24"/>
        </w:rPr>
        <w:t>serve</w:t>
      </w:r>
      <w:r w:rsidRPr="00412416">
        <w:rPr>
          <w:rFonts w:asciiTheme="minorBidi" w:eastAsia="Calibri" w:hAnsiTheme="minorBidi"/>
          <w:sz w:val="24"/>
          <w:szCs w:val="24"/>
        </w:rPr>
        <w:t>.</w:t>
      </w:r>
    </w:p>
    <w:p w:rsidR="00A53E81" w:rsidRPr="00412416" w:rsidRDefault="00A53E8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0D697C" w:rsidRPr="00412416" w:rsidRDefault="00F83BF3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One example is </w:t>
      </w:r>
      <w:r w:rsidR="00512C71">
        <w:rPr>
          <w:rFonts w:asciiTheme="minorBidi" w:eastAsia="Calibri" w:hAnsiTheme="minorBidi"/>
          <w:sz w:val="24"/>
          <w:szCs w:val="24"/>
        </w:rPr>
        <w:t xml:space="preserve">in </w:t>
      </w:r>
      <w:r w:rsidRPr="00412416">
        <w:rPr>
          <w:rFonts w:asciiTheme="minorBidi" w:eastAsia="Calibri" w:hAnsiTheme="minorBidi"/>
          <w:sz w:val="24"/>
          <w:szCs w:val="24"/>
        </w:rPr>
        <w:t>t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he </w:t>
      </w:r>
      <w:r w:rsidR="00C1661D" w:rsidRPr="00412416">
        <w:rPr>
          <w:rFonts w:asciiTheme="minorBidi" w:eastAsia="Calibri" w:hAnsiTheme="minorBidi"/>
          <w:sz w:val="24"/>
          <w:szCs w:val="24"/>
        </w:rPr>
        <w:t>M</w:t>
      </w:r>
      <w:r w:rsidR="004329BA" w:rsidRPr="00412416">
        <w:rPr>
          <w:rFonts w:asciiTheme="minorBidi" w:eastAsia="Calibri" w:hAnsiTheme="minorBidi"/>
          <w:sz w:val="24"/>
          <w:szCs w:val="24"/>
        </w:rPr>
        <w:t>ishna</w:t>
      </w:r>
      <w:r w:rsidR="00CC5F96" w:rsidRPr="002E4588">
        <w:rPr>
          <w:rFonts w:asciiTheme="minorBidi" w:eastAsia="Calibri" w:hAnsiTheme="minorBidi"/>
          <w:sz w:val="24"/>
          <w:szCs w:val="24"/>
        </w:rPr>
        <w:t>,</w:t>
      </w:r>
      <w:r w:rsidRPr="00412416">
        <w:rPr>
          <w:rFonts w:asciiTheme="minorBidi" w:eastAsia="Calibri" w:hAnsiTheme="minorBidi"/>
          <w:sz w:val="24"/>
          <w:szCs w:val="24"/>
        </w:rPr>
        <w:t xml:space="preserve"> which</w:t>
      </w:r>
      <w:r w:rsidR="004329BA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0D697C" w:rsidRPr="00412416">
        <w:rPr>
          <w:rFonts w:asciiTheme="minorBidi" w:eastAsia="Calibri" w:hAnsiTheme="minorBidi"/>
          <w:sz w:val="24"/>
          <w:szCs w:val="24"/>
        </w:rPr>
        <w:t xml:space="preserve">lists all </w:t>
      </w:r>
      <w:r w:rsidR="00152B56">
        <w:rPr>
          <w:rFonts w:asciiTheme="minorBidi" w:eastAsia="Calibri" w:hAnsiTheme="minorBidi"/>
          <w:sz w:val="24"/>
          <w:szCs w:val="24"/>
        </w:rPr>
        <w:t>those</w:t>
      </w:r>
      <w:r w:rsidR="000D697C" w:rsidRPr="00412416">
        <w:rPr>
          <w:rFonts w:asciiTheme="minorBidi" w:eastAsia="Calibri" w:hAnsiTheme="minorBidi"/>
          <w:sz w:val="24"/>
          <w:szCs w:val="24"/>
        </w:rPr>
        <w:t xml:space="preserve"> who are released from </w:t>
      </w:r>
      <w:r w:rsidR="00152B56">
        <w:rPr>
          <w:rFonts w:asciiTheme="minorBidi" w:eastAsia="Calibri" w:hAnsiTheme="minorBidi"/>
          <w:sz w:val="24"/>
          <w:szCs w:val="24"/>
        </w:rPr>
        <w:t>military service</w:t>
      </w:r>
      <w:r w:rsidR="00CC5F96" w:rsidRPr="002E4588">
        <w:rPr>
          <w:rFonts w:asciiTheme="minorBidi" w:eastAsia="Calibri" w:hAnsiTheme="minorBidi"/>
          <w:sz w:val="24"/>
          <w:szCs w:val="24"/>
        </w:rPr>
        <w:t>.</w:t>
      </w:r>
      <w:r w:rsidR="003530AB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6"/>
      </w:r>
      <w:r w:rsidR="000D697C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2A5CB4" w:rsidRPr="00412416">
        <w:rPr>
          <w:rFonts w:asciiTheme="minorBidi" w:eastAsia="Calibri" w:hAnsiTheme="minorBidi"/>
          <w:sz w:val="24"/>
          <w:szCs w:val="24"/>
        </w:rPr>
        <w:t>T</w:t>
      </w:r>
      <w:r w:rsidR="000D697C" w:rsidRPr="00412416">
        <w:rPr>
          <w:rFonts w:asciiTheme="minorBidi" w:eastAsia="Calibri" w:hAnsiTheme="minorBidi"/>
          <w:sz w:val="24"/>
          <w:szCs w:val="24"/>
        </w:rPr>
        <w:t xml:space="preserve">he Torah </w:t>
      </w:r>
      <w:r w:rsidR="003530AB" w:rsidRPr="00412416">
        <w:rPr>
          <w:rFonts w:asciiTheme="minorBidi" w:eastAsia="Calibri" w:hAnsiTheme="minorBidi"/>
          <w:sz w:val="24"/>
          <w:szCs w:val="24"/>
        </w:rPr>
        <w:t xml:space="preserve">releases from </w:t>
      </w:r>
      <w:r w:rsidR="00152B56">
        <w:rPr>
          <w:rFonts w:asciiTheme="minorBidi" w:eastAsia="Calibri" w:hAnsiTheme="minorBidi"/>
          <w:sz w:val="24"/>
          <w:szCs w:val="24"/>
        </w:rPr>
        <w:t>military service</w:t>
      </w:r>
      <w:r w:rsidR="003530AB" w:rsidRPr="00412416">
        <w:rPr>
          <w:rFonts w:asciiTheme="minorBidi" w:eastAsia="Calibri" w:hAnsiTheme="minorBidi"/>
          <w:sz w:val="24"/>
          <w:szCs w:val="24"/>
        </w:rPr>
        <w:t xml:space="preserve"> any soldier who has betrothed a wife but has not yet married her. The Mishna </w:t>
      </w:r>
      <w:r w:rsidR="00CC5F96" w:rsidRPr="002E4588">
        <w:rPr>
          <w:rFonts w:asciiTheme="minorBidi" w:eastAsia="Calibri" w:hAnsiTheme="minorBidi"/>
          <w:sz w:val="24"/>
          <w:szCs w:val="24"/>
        </w:rPr>
        <w:t>rules</w:t>
      </w:r>
      <w:r w:rsidR="003530AB" w:rsidRPr="00412416">
        <w:rPr>
          <w:rFonts w:asciiTheme="minorBidi" w:eastAsia="Calibri" w:hAnsiTheme="minorBidi"/>
          <w:sz w:val="24"/>
          <w:szCs w:val="24"/>
        </w:rPr>
        <w:t xml:space="preserve"> that a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kohen</w:t>
      </w:r>
      <w:r w:rsidR="003530AB" w:rsidRPr="00412416">
        <w:rPr>
          <w:rFonts w:asciiTheme="minorBidi" w:eastAsia="Calibri" w:hAnsiTheme="minorBidi"/>
          <w:sz w:val="24"/>
          <w:szCs w:val="24"/>
        </w:rPr>
        <w:t xml:space="preserve"> who betrothed a divorcee is not exempt from the </w:t>
      </w:r>
      <w:r w:rsidR="004A12D6" w:rsidRPr="00412416">
        <w:rPr>
          <w:rFonts w:asciiTheme="minorBidi" w:eastAsia="Calibri" w:hAnsiTheme="minorBidi"/>
          <w:sz w:val="24"/>
          <w:szCs w:val="24"/>
        </w:rPr>
        <w:t>fighting</w:t>
      </w:r>
      <w:r w:rsidR="003530AB" w:rsidRPr="00412416">
        <w:rPr>
          <w:rFonts w:asciiTheme="minorBidi" w:eastAsia="Calibri" w:hAnsiTheme="minorBidi"/>
          <w:sz w:val="24"/>
          <w:szCs w:val="24"/>
        </w:rPr>
        <w:t xml:space="preserve">. Surely, </w:t>
      </w:r>
      <w:r w:rsidR="00CC5F96" w:rsidRPr="002E4588">
        <w:rPr>
          <w:rFonts w:asciiTheme="minorBidi" w:eastAsia="Calibri" w:hAnsiTheme="minorBidi"/>
          <w:sz w:val="24"/>
          <w:szCs w:val="24"/>
        </w:rPr>
        <w:t>the commentators note, t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his proves that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kohanim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sz w:val="24"/>
          <w:szCs w:val="24"/>
        </w:rPr>
        <w:t>fight</w:t>
      </w:r>
      <w:r w:rsidR="00CC5F96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4A12D6" w:rsidRPr="00412416">
        <w:rPr>
          <w:rFonts w:asciiTheme="minorBidi" w:eastAsia="Calibri" w:hAnsiTheme="minorBidi"/>
          <w:sz w:val="24"/>
          <w:szCs w:val="24"/>
        </w:rPr>
        <w:t>in Jewish wars!</w:t>
      </w:r>
    </w:p>
    <w:p w:rsidR="00F83BF3" w:rsidRPr="00412416" w:rsidRDefault="00F83BF3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A53E81" w:rsidRPr="00412416" w:rsidRDefault="00F83BF3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The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refore, suggest the </w:t>
      </w:r>
      <w:r w:rsidR="00CC5F96" w:rsidRPr="002E4588">
        <w:rPr>
          <w:rFonts w:asciiTheme="minorBidi" w:eastAsia="Calibri" w:hAnsiTheme="minorBidi"/>
          <w:iCs/>
          <w:sz w:val="24"/>
          <w:szCs w:val="24"/>
        </w:rPr>
        <w:t>Poskim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, </w:t>
      </w:r>
      <w:r w:rsidRPr="00412416">
        <w:rPr>
          <w:rFonts w:asciiTheme="minorBidi" w:eastAsia="Calibri" w:hAnsiTheme="minorBidi"/>
          <w:sz w:val="24"/>
          <w:szCs w:val="24"/>
        </w:rPr>
        <w:t xml:space="preserve">either the </w:t>
      </w:r>
      <w:r w:rsidR="00D06834">
        <w:rPr>
          <w:rFonts w:asciiTheme="minorBidi" w:eastAsia="Calibri" w:hAnsiTheme="minorBidi"/>
          <w:sz w:val="24"/>
          <w:szCs w:val="24"/>
        </w:rPr>
        <w:t>Levites</w:t>
      </w:r>
      <w:r w:rsidRPr="00412416">
        <w:rPr>
          <w:rFonts w:asciiTheme="minorBidi" w:eastAsia="Calibri" w:hAnsiTheme="minorBidi"/>
          <w:sz w:val="24"/>
          <w:szCs w:val="24"/>
        </w:rPr>
        <w:t xml:space="preserve"> participate in the war efforts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 but not in </w:t>
      </w:r>
      <w:r w:rsidR="00D06834">
        <w:rPr>
          <w:rFonts w:asciiTheme="minorBidi" w:eastAsia="Calibri" w:hAnsiTheme="minorBidi"/>
          <w:sz w:val="24"/>
          <w:szCs w:val="24"/>
        </w:rPr>
        <w:t>combat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 itself</w:t>
      </w:r>
      <w:r w:rsidR="00CC5F96" w:rsidRPr="002E4588">
        <w:rPr>
          <w:rFonts w:asciiTheme="minorBidi" w:eastAsia="Calibri" w:hAnsiTheme="minorBidi"/>
          <w:sz w:val="24"/>
          <w:szCs w:val="24"/>
        </w:rPr>
        <w:t>;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sz w:val="24"/>
          <w:szCs w:val="24"/>
        </w:rPr>
        <w:t>or</w:t>
      </w:r>
      <w:r w:rsidR="00CC5F96" w:rsidRPr="002E4588">
        <w:rPr>
          <w:rFonts w:asciiTheme="minorBidi" w:eastAsia="Calibri" w:hAnsiTheme="minorBidi"/>
          <w:sz w:val="24"/>
          <w:szCs w:val="24"/>
        </w:rPr>
        <w:t>,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 although they </w:t>
      </w:r>
      <w:r w:rsidR="00D06834">
        <w:rPr>
          <w:rFonts w:asciiTheme="minorBidi" w:eastAsia="Calibri" w:hAnsiTheme="minorBidi"/>
          <w:sz w:val="24"/>
          <w:szCs w:val="24"/>
        </w:rPr>
        <w:t>a</w:t>
      </w:r>
      <w:r w:rsidR="004A12D6" w:rsidRPr="00412416">
        <w:rPr>
          <w:rFonts w:asciiTheme="minorBidi" w:eastAsia="Calibri" w:hAnsiTheme="minorBidi"/>
          <w:sz w:val="24"/>
          <w:szCs w:val="24"/>
        </w:rPr>
        <w:t xml:space="preserve">re </w:t>
      </w:r>
      <w:r w:rsidR="0030068E" w:rsidRPr="00412416">
        <w:rPr>
          <w:rFonts w:asciiTheme="minorBidi" w:eastAsia="Calibri" w:hAnsiTheme="minorBidi"/>
          <w:sz w:val="24"/>
          <w:szCs w:val="24"/>
        </w:rPr>
        <w:t>exempt</w:t>
      </w:r>
      <w:r w:rsidR="00CC5F96" w:rsidRPr="002E4588">
        <w:rPr>
          <w:rFonts w:asciiTheme="minorBidi" w:eastAsia="Calibri" w:hAnsiTheme="minorBidi"/>
          <w:sz w:val="24"/>
          <w:szCs w:val="24"/>
        </w:rPr>
        <w:t>,</w:t>
      </w:r>
      <w:r w:rsidR="0030068E" w:rsidRPr="00412416">
        <w:rPr>
          <w:rFonts w:asciiTheme="minorBidi" w:eastAsia="Calibri" w:hAnsiTheme="minorBidi"/>
          <w:sz w:val="24"/>
          <w:szCs w:val="24"/>
        </w:rPr>
        <w:t xml:space="preserve"> it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D06834">
        <w:rPr>
          <w:rFonts w:asciiTheme="minorBidi" w:eastAsia="Calibri" w:hAnsiTheme="minorBidi"/>
          <w:sz w:val="24"/>
          <w:szCs w:val="24"/>
        </w:rPr>
        <w:t>i</w:t>
      </w:r>
      <w:r w:rsidRPr="00412416">
        <w:rPr>
          <w:rFonts w:asciiTheme="minorBidi" w:eastAsia="Calibri" w:hAnsiTheme="minorBidi"/>
          <w:sz w:val="24"/>
          <w:szCs w:val="24"/>
        </w:rPr>
        <w:t>s permissible for them to volunteer to fight</w:t>
      </w:r>
      <w:r w:rsidR="00CC5F96" w:rsidRPr="002E4588">
        <w:rPr>
          <w:rFonts w:asciiTheme="minorBidi" w:eastAsia="Calibri" w:hAnsiTheme="minorBidi"/>
          <w:sz w:val="24"/>
          <w:szCs w:val="24"/>
        </w:rPr>
        <w:t>.</w:t>
      </w:r>
      <w:r w:rsidRPr="00412416">
        <w:rPr>
          <w:rFonts w:asciiTheme="minorBidi" w:eastAsia="Calibri" w:hAnsiTheme="minorBidi"/>
          <w:sz w:val="24"/>
          <w:szCs w:val="24"/>
          <w:vertAlign w:val="superscript"/>
        </w:rPr>
        <w:footnoteReference w:id="7"/>
      </w:r>
    </w:p>
    <w:p w:rsidR="00557414" w:rsidRPr="00412416" w:rsidRDefault="00557414" w:rsidP="00412416">
      <w:pPr>
        <w:spacing w:after="0" w:line="240" w:lineRule="auto"/>
        <w:ind w:left="720"/>
        <w:rPr>
          <w:rFonts w:asciiTheme="minorBidi" w:eastAsia="Calibri" w:hAnsiTheme="minorBidi"/>
          <w:sz w:val="24"/>
          <w:szCs w:val="24"/>
        </w:rPr>
      </w:pPr>
    </w:p>
    <w:p w:rsidR="00C1661D" w:rsidRPr="00412416" w:rsidRDefault="00C1661D" w:rsidP="00412416">
      <w:pPr>
        <w:spacing w:after="0" w:line="240" w:lineRule="auto"/>
        <w:jc w:val="both"/>
        <w:rPr>
          <w:rFonts w:asciiTheme="minorBidi" w:eastAsia="Calibri" w:hAnsiTheme="minorBidi"/>
          <w:b/>
          <w:i/>
          <w:iCs/>
          <w:sz w:val="24"/>
          <w:szCs w:val="24"/>
        </w:rPr>
      </w:pPr>
      <w:r w:rsidRPr="00412416">
        <w:rPr>
          <w:rFonts w:asciiTheme="minorBidi" w:eastAsia="Calibri" w:hAnsiTheme="minorBidi"/>
          <w:b/>
          <w:i/>
          <w:iCs/>
          <w:sz w:val="24"/>
          <w:szCs w:val="24"/>
        </w:rPr>
        <w:t xml:space="preserve">Tumat </w:t>
      </w:r>
      <w:r w:rsidR="00CC5F96" w:rsidRPr="002E4588">
        <w:rPr>
          <w:rFonts w:asciiTheme="minorBidi" w:eastAsia="Calibri" w:hAnsiTheme="minorBidi"/>
          <w:b/>
          <w:i/>
          <w:iCs/>
          <w:sz w:val="24"/>
          <w:szCs w:val="24"/>
        </w:rPr>
        <w:t>Kohanim</w:t>
      </w:r>
      <w:r w:rsidRPr="00412416">
        <w:rPr>
          <w:rFonts w:asciiTheme="minorBidi" w:eastAsia="Calibri" w:hAnsiTheme="minorBidi"/>
          <w:b/>
          <w:i/>
          <w:iCs/>
          <w:sz w:val="24"/>
          <w:szCs w:val="24"/>
        </w:rPr>
        <w:t xml:space="preserve"> </w:t>
      </w:r>
    </w:p>
    <w:p w:rsidR="00C1661D" w:rsidRPr="00412416" w:rsidRDefault="00C1661D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F83BF3" w:rsidRPr="00412416" w:rsidRDefault="00567CBC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During 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>World War I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, the British government turned to Chief Rabbi 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of the United Kingdom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Joseph Herman Hertz (1872-1946) and asked his opinion regarding drafting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kohanim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to the </w:t>
      </w:r>
      <w:r w:rsidR="00A87CEF" w:rsidRPr="00412416">
        <w:rPr>
          <w:rFonts w:asciiTheme="minorBidi" w:eastAsia="Calibri" w:hAnsiTheme="minorBidi"/>
          <w:bCs/>
          <w:sz w:val="24"/>
          <w:szCs w:val="24"/>
        </w:rPr>
        <w:t>British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Army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.</w:t>
      </w:r>
      <w:r w:rsidR="00F83BF3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8"/>
      </w:r>
      <w:r w:rsidR="00DD22F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F83BF3" w:rsidRPr="00412416">
        <w:rPr>
          <w:rFonts w:asciiTheme="minorBidi" w:eastAsia="Calibri" w:hAnsiTheme="minorBidi"/>
          <w:bCs/>
          <w:sz w:val="24"/>
          <w:szCs w:val="24"/>
        </w:rPr>
        <w:t xml:space="preserve">The assumption was that the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</w:t>
      </w:r>
      <w:r w:rsidR="00DE2752" w:rsidRPr="002E4588">
        <w:rPr>
          <w:rFonts w:asciiTheme="minorBidi" w:eastAsia="Calibri" w:hAnsiTheme="minorBidi"/>
          <w:bCs/>
          <w:i/>
          <w:sz w:val="24"/>
          <w:szCs w:val="24"/>
        </w:rPr>
        <w:t>anim</w:t>
      </w:r>
      <w:r w:rsidR="00F83BF3" w:rsidRPr="00412416">
        <w:rPr>
          <w:rFonts w:asciiTheme="minorBidi" w:eastAsia="Calibri" w:hAnsiTheme="minorBidi"/>
          <w:bCs/>
          <w:sz w:val="24"/>
          <w:szCs w:val="24"/>
        </w:rPr>
        <w:t xml:space="preserve"> could not participate in a war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, as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kohanim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 are not allowed to come into contact with 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>d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ead bodies except those of close relatives or </w:t>
      </w:r>
      <w:r w:rsidR="00D06834">
        <w:rPr>
          <w:rFonts w:asciiTheme="minorBidi" w:eastAsia="Calibri" w:hAnsiTheme="minorBidi"/>
          <w:bCs/>
          <w:sz w:val="24"/>
          <w:szCs w:val="24"/>
        </w:rPr>
        <w:t xml:space="preserve">those 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found untended by the side of the road (a </w:t>
      </w:r>
      <w:r w:rsidR="00D06834">
        <w:rPr>
          <w:rFonts w:asciiTheme="minorBidi" w:eastAsia="Calibri" w:hAnsiTheme="minorBidi"/>
          <w:bCs/>
          <w:sz w:val="24"/>
          <w:szCs w:val="24"/>
        </w:rPr>
        <w:t>case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 known as </w:t>
      </w:r>
      <w:r w:rsidR="00DE2752" w:rsidRPr="00412416">
        <w:rPr>
          <w:rFonts w:asciiTheme="minorBidi" w:eastAsia="Calibri" w:hAnsiTheme="minorBidi"/>
          <w:bCs/>
          <w:i/>
          <w:iCs/>
          <w:sz w:val="24"/>
          <w:szCs w:val="24"/>
        </w:rPr>
        <w:t xml:space="preserve">meit </w:t>
      </w:r>
      <w:r w:rsidR="00685D87" w:rsidRPr="002E4588">
        <w:rPr>
          <w:rFonts w:asciiTheme="minorBidi" w:eastAsia="Calibri" w:hAnsiTheme="minorBidi"/>
          <w:bCs/>
          <w:i/>
          <w:iCs/>
          <w:sz w:val="24"/>
          <w:szCs w:val="24"/>
        </w:rPr>
        <w:t>mitzva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>).</w:t>
      </w:r>
      <w:r w:rsidR="00F83BF3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:rsidR="004A12D6" w:rsidRPr="00412416" w:rsidRDefault="004A12D6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567CBC" w:rsidRPr="00412416" w:rsidRDefault="00F83BF3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Rav</w:t>
      </w:r>
      <w:r w:rsidR="00DD22FC" w:rsidRPr="00412416">
        <w:rPr>
          <w:rFonts w:asciiTheme="minorBidi" w:eastAsia="Calibri" w:hAnsiTheme="minorBidi"/>
          <w:bCs/>
          <w:sz w:val="24"/>
          <w:szCs w:val="24"/>
        </w:rPr>
        <w:t xml:space="preserve"> Hertz </w:t>
      </w:r>
      <w:r w:rsidRPr="00412416">
        <w:rPr>
          <w:rFonts w:asciiTheme="minorBidi" w:eastAsia="Calibri" w:hAnsiTheme="minorBidi"/>
          <w:bCs/>
          <w:sz w:val="24"/>
          <w:szCs w:val="24"/>
        </w:rPr>
        <w:t>permit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s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3E21FD" w:rsidRPr="00412416">
        <w:rPr>
          <w:rFonts w:asciiTheme="minorBidi" w:eastAsia="Calibri" w:hAnsiTheme="minorBidi"/>
          <w:bCs/>
          <w:sz w:val="24"/>
          <w:szCs w:val="24"/>
        </w:rPr>
        <w:t>the draft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, offering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 xml:space="preserve"> several 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reasons why the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prohibitions of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 impurity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(</w:t>
      </w:r>
      <w:r w:rsidR="00CC5F96" w:rsidRPr="00412416">
        <w:rPr>
          <w:rFonts w:asciiTheme="minorBidi" w:eastAsia="Calibri" w:hAnsiTheme="minorBidi"/>
          <w:bCs/>
          <w:i/>
          <w:iCs/>
          <w:sz w:val="24"/>
          <w:szCs w:val="24"/>
        </w:rPr>
        <w:t>tuma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 xml:space="preserve">) </w:t>
      </w:r>
      <w:r w:rsidR="00D06834">
        <w:rPr>
          <w:rFonts w:asciiTheme="minorBidi" w:eastAsia="Calibri" w:hAnsiTheme="minorBidi"/>
          <w:bCs/>
          <w:sz w:val="24"/>
          <w:szCs w:val="24"/>
        </w:rPr>
        <w:t>for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 a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kohen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 do not apply in wa</w:t>
      </w:r>
      <w:r w:rsidR="00E16BC7" w:rsidRPr="002E4588">
        <w:rPr>
          <w:rFonts w:asciiTheme="minorBidi" w:eastAsia="Calibri" w:hAnsiTheme="minorBidi"/>
          <w:bCs/>
          <w:sz w:val="24"/>
          <w:szCs w:val="24"/>
        </w:rPr>
        <w:t>r:</w:t>
      </w:r>
      <w:r w:rsidR="00106ABD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9"/>
      </w:r>
    </w:p>
    <w:p w:rsidR="004A12D6" w:rsidRPr="00412416" w:rsidRDefault="004A12D6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16BC7" w:rsidRDefault="00E16BC7" w:rsidP="0041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4588">
        <w:rPr>
          <w:rFonts w:asciiTheme="minorBidi" w:eastAsia="Calibri" w:hAnsiTheme="minorBidi"/>
          <w:bCs/>
          <w:sz w:val="24"/>
          <w:szCs w:val="24"/>
        </w:rPr>
        <w:t>A</w:t>
      </w:r>
      <w:r w:rsidR="00E96F8F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 xml:space="preserve">soldier killed in battle 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>i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 xml:space="preserve">s 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 xml:space="preserve">considered a </w:t>
      </w:r>
      <w:r w:rsidR="00CC5F96" w:rsidRPr="00412416">
        <w:rPr>
          <w:rFonts w:asciiTheme="minorBidi" w:eastAsia="Calibri" w:hAnsiTheme="minorBidi"/>
          <w:bCs/>
          <w:i/>
          <w:sz w:val="24"/>
          <w:szCs w:val="24"/>
        </w:rPr>
        <w:t>meit mitzva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>.</w:t>
      </w:r>
      <w:r w:rsidR="00E96F8F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:rsidR="00685D87" w:rsidRPr="002E4588" w:rsidRDefault="00685D87" w:rsidP="00412416">
      <w:pPr>
        <w:pStyle w:val="ListParagraph"/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16BC7" w:rsidRDefault="00E16BC7" w:rsidP="0041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4588">
        <w:rPr>
          <w:rFonts w:asciiTheme="minorBidi" w:eastAsia="Calibri" w:hAnsiTheme="minorBidi"/>
          <w:bCs/>
          <w:sz w:val="24"/>
          <w:szCs w:val="24"/>
        </w:rPr>
        <w:t>T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 xml:space="preserve">he </w:t>
      </w:r>
      <w:r w:rsidR="00557414" w:rsidRPr="00412416">
        <w:rPr>
          <w:rFonts w:asciiTheme="minorBidi" w:eastAsia="Calibri" w:hAnsiTheme="minorBidi"/>
          <w:bCs/>
          <w:sz w:val="24"/>
          <w:szCs w:val="24"/>
        </w:rPr>
        <w:t>Chashmona’im</w:t>
      </w:r>
      <w:r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="00D83658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 xml:space="preserve">who were 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 xml:space="preserve">all </w:t>
      </w:r>
      <w:r w:rsidR="00CC5F96" w:rsidRPr="00412416">
        <w:rPr>
          <w:rFonts w:asciiTheme="minorBidi" w:eastAsia="Calibri" w:hAnsiTheme="minorBidi"/>
          <w:bCs/>
          <w:i/>
          <w:sz w:val="24"/>
          <w:szCs w:val="24"/>
        </w:rPr>
        <w:t>kohanim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>yet went to war</w:t>
      </w:r>
      <w:r w:rsidR="00E96F8F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 provide a historical precedent.</w:t>
      </w:r>
    </w:p>
    <w:p w:rsidR="00685D87" w:rsidRPr="002E4588" w:rsidRDefault="00685D87" w:rsidP="00412416">
      <w:pPr>
        <w:pStyle w:val="ListParagraph"/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9D029A" w:rsidRPr="00412416" w:rsidRDefault="00E16BC7" w:rsidP="004124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4588">
        <w:rPr>
          <w:rFonts w:asciiTheme="minorBidi" w:eastAsia="Calibri" w:hAnsiTheme="minorBidi"/>
          <w:bCs/>
          <w:sz w:val="24"/>
          <w:szCs w:val="24"/>
        </w:rPr>
        <w:t>Th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>e Torah specifically mention</w:t>
      </w:r>
      <w:r w:rsidRPr="002E4588">
        <w:rPr>
          <w:rFonts w:asciiTheme="minorBidi" w:eastAsia="Calibri" w:hAnsiTheme="minorBidi"/>
          <w:bCs/>
          <w:sz w:val="24"/>
          <w:szCs w:val="24"/>
        </w:rPr>
        <w:t>s</w:t>
      </w:r>
      <w:r w:rsidR="009D029A" w:rsidRPr="00412416">
        <w:rPr>
          <w:rFonts w:asciiTheme="minorBidi" w:eastAsia="Calibri" w:hAnsiTheme="minorBidi"/>
          <w:bCs/>
          <w:sz w:val="24"/>
          <w:szCs w:val="24"/>
        </w:rPr>
        <w:t xml:space="preserve"> those who are exempt from fighting in war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 but does not mention </w:t>
      </w:r>
      <w:r w:rsidR="00CC5F96" w:rsidRPr="00412416">
        <w:rPr>
          <w:rFonts w:asciiTheme="minorBidi" w:eastAsia="Calibri" w:hAnsiTheme="minorBidi"/>
          <w:bCs/>
          <w:i/>
          <w:sz w:val="24"/>
          <w:szCs w:val="24"/>
        </w:rPr>
        <w:t>kohanim</w:t>
      </w:r>
      <w:r w:rsidRPr="002E4588">
        <w:rPr>
          <w:rFonts w:asciiTheme="minorBidi" w:eastAsia="Calibri" w:hAnsiTheme="minorBidi"/>
          <w:bCs/>
          <w:sz w:val="24"/>
          <w:szCs w:val="24"/>
        </w:rPr>
        <w:t>.</w:t>
      </w:r>
    </w:p>
    <w:p w:rsidR="009D029A" w:rsidRPr="00412416" w:rsidRDefault="009D029A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9D029A" w:rsidRPr="00412416" w:rsidRDefault="009D029A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Those who disagree argue that the special 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halakha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of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meit mitzva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applies only in unique circumstances a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 xml:space="preserve">nd </w:t>
      </w:r>
      <w:r w:rsidR="00A40356" w:rsidRPr="00412416">
        <w:rPr>
          <w:rFonts w:asciiTheme="minorBidi" w:eastAsia="Calibri" w:hAnsiTheme="minorBidi"/>
          <w:bCs/>
          <w:sz w:val="24"/>
          <w:szCs w:val="24"/>
        </w:rPr>
        <w:t>cannot</w:t>
      </w:r>
      <w:r w:rsidR="004A12D6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A40356" w:rsidRPr="00412416">
        <w:rPr>
          <w:rFonts w:asciiTheme="minorBidi" w:eastAsia="Calibri" w:hAnsiTheme="minorBidi"/>
          <w:bCs/>
          <w:sz w:val="24"/>
          <w:szCs w:val="24"/>
        </w:rPr>
        <w:t>be applied to every death in war.</w:t>
      </w:r>
    </w:p>
    <w:p w:rsidR="009D029A" w:rsidRPr="00412416" w:rsidRDefault="009D029A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  <w:rtl/>
        </w:rPr>
      </w:pPr>
    </w:p>
    <w:p w:rsidR="00A86D79" w:rsidRPr="00412416" w:rsidRDefault="00DD22FC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Rav Sh</w:t>
      </w:r>
      <w:r w:rsidR="00A40356" w:rsidRPr="00412416">
        <w:rPr>
          <w:rFonts w:asciiTheme="minorBidi" w:eastAsia="Calibri" w:hAnsiTheme="minorBidi"/>
          <w:bCs/>
          <w:sz w:val="24"/>
          <w:szCs w:val="24"/>
        </w:rPr>
        <w:t>e</w:t>
      </w:r>
      <w:r w:rsidRPr="00412416">
        <w:rPr>
          <w:rFonts w:asciiTheme="minorBidi" w:eastAsia="Calibri" w:hAnsiTheme="minorBidi"/>
          <w:bCs/>
          <w:sz w:val="24"/>
          <w:szCs w:val="24"/>
        </w:rPr>
        <w:t>m</w:t>
      </w:r>
      <w:r w:rsidR="00C93BFD" w:rsidRPr="002E4588">
        <w:rPr>
          <w:rFonts w:asciiTheme="minorBidi" w:eastAsia="Calibri" w:hAnsiTheme="minorBidi"/>
          <w:bCs/>
          <w:sz w:val="24"/>
          <w:szCs w:val="24"/>
        </w:rPr>
        <w:t>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rya 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Menashe </w:t>
      </w:r>
      <w:r w:rsidRPr="00412416">
        <w:rPr>
          <w:rFonts w:asciiTheme="minorBidi" w:eastAsia="Calibri" w:hAnsiTheme="minorBidi"/>
          <w:bCs/>
          <w:sz w:val="24"/>
          <w:szCs w:val="24"/>
        </w:rPr>
        <w:t>Adler (1869-1959)</w:t>
      </w:r>
      <w:r w:rsidR="008D0784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 prominent 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t</w:t>
      </w:r>
      <w:r w:rsidR="00850028" w:rsidRPr="00412416">
        <w:rPr>
          <w:rFonts w:asciiTheme="minorBidi" w:eastAsia="Calibri" w:hAnsiTheme="minorBidi"/>
          <w:bCs/>
          <w:i/>
          <w:iCs/>
          <w:sz w:val="24"/>
          <w:szCs w:val="24"/>
        </w:rPr>
        <w:t>a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lmid cha</w:t>
      </w:r>
      <w:r w:rsidR="001A7E9B" w:rsidRPr="00412416">
        <w:rPr>
          <w:rFonts w:asciiTheme="minorBidi" w:eastAsia="Calibri" w:hAnsiTheme="minorBidi"/>
          <w:bCs/>
          <w:i/>
          <w:iCs/>
          <w:sz w:val="24"/>
          <w:szCs w:val="24"/>
        </w:rPr>
        <w:t>k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ham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who </w:t>
      </w:r>
      <w:r w:rsidR="00D06834">
        <w:rPr>
          <w:rFonts w:asciiTheme="minorBidi" w:eastAsia="Calibri" w:hAnsiTheme="minorBidi"/>
          <w:bCs/>
          <w:sz w:val="24"/>
          <w:szCs w:val="24"/>
        </w:rPr>
        <w:t>e</w:t>
      </w:r>
      <w:r w:rsidRPr="00412416">
        <w:rPr>
          <w:rFonts w:asciiTheme="minorBidi" w:eastAsia="Calibri" w:hAnsiTheme="minorBidi"/>
          <w:bCs/>
          <w:sz w:val="24"/>
          <w:szCs w:val="24"/>
        </w:rPr>
        <w:t>migrated from Poland to England</w:t>
      </w:r>
      <w:r w:rsidR="008D0784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argued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 vehemently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with Rav Hertz</w:t>
      </w:r>
      <w:r w:rsidR="003E21FD" w:rsidRPr="00412416">
        <w:rPr>
          <w:rFonts w:asciiTheme="minorBidi" w:eastAsia="Calibri" w:hAnsiTheme="minorBidi"/>
          <w:bCs/>
          <w:sz w:val="24"/>
          <w:szCs w:val="24"/>
        </w:rPr>
        <w:t xml:space="preserve">’s </w:t>
      </w:r>
      <w:r w:rsidR="00D06834">
        <w:rPr>
          <w:rFonts w:asciiTheme="minorBidi" w:eastAsia="Calibri" w:hAnsiTheme="minorBidi"/>
          <w:bCs/>
          <w:sz w:val="24"/>
          <w:szCs w:val="24"/>
        </w:rPr>
        <w:t>justifications</w:t>
      </w:r>
      <w:r w:rsidR="008D0784" w:rsidRPr="002E4588">
        <w:rPr>
          <w:rFonts w:asciiTheme="minorBidi" w:eastAsia="Calibri" w:hAnsiTheme="minorBidi"/>
          <w:bCs/>
          <w:sz w:val="24"/>
          <w:szCs w:val="24"/>
        </w:rPr>
        <w:t>.</w:t>
      </w:r>
      <w:r w:rsidR="003E21FD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0"/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>He ended up agreeing with Rav Hertz’s conclusion</w:t>
      </w:r>
      <w:r w:rsidR="008D0784" w:rsidRPr="002E4588">
        <w:rPr>
          <w:rFonts w:asciiTheme="minorBidi" w:eastAsia="Calibri" w:hAnsiTheme="minorBidi"/>
          <w:bCs/>
          <w:sz w:val="24"/>
          <w:szCs w:val="24"/>
        </w:rPr>
        <w:t>,</w:t>
      </w:r>
      <w:r w:rsidR="00106ABD" w:rsidRPr="00412416">
        <w:rPr>
          <w:rFonts w:asciiTheme="minorBidi" w:eastAsia="Calibri" w:hAnsiTheme="minorBidi"/>
          <w:bCs/>
          <w:sz w:val="24"/>
          <w:szCs w:val="24"/>
        </w:rPr>
        <w:t xml:space="preserve"> but for different reasons.</w:t>
      </w:r>
    </w:p>
    <w:p w:rsidR="00106ABD" w:rsidRPr="00412416" w:rsidRDefault="00106ABD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106ABD" w:rsidRPr="00412416" w:rsidRDefault="00106ABD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Rav 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Yitzhak Ha-Levi </w:t>
      </w:r>
      <w:r w:rsidRPr="00412416">
        <w:rPr>
          <w:rFonts w:asciiTheme="minorBidi" w:eastAsia="Calibri" w:hAnsiTheme="minorBidi"/>
          <w:bCs/>
          <w:sz w:val="24"/>
          <w:szCs w:val="24"/>
        </w:rPr>
        <w:t>Herzog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>, then rabbi of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Belfast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 xml:space="preserve"> (later Ashkenazi Chief Rabbi of Israel)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, was also attacked by Rav Adler. Rav Herzog argued </w:t>
      </w:r>
      <w:r w:rsidR="0069366E" w:rsidRPr="00412416">
        <w:rPr>
          <w:rFonts w:asciiTheme="minorBidi" w:eastAsia="Calibri" w:hAnsiTheme="minorBidi"/>
          <w:bCs/>
          <w:sz w:val="24"/>
          <w:szCs w:val="24"/>
        </w:rPr>
        <w:t xml:space="preserve">in a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newspaper </w:t>
      </w:r>
      <w:r w:rsidR="0069366E" w:rsidRPr="00412416">
        <w:rPr>
          <w:rFonts w:asciiTheme="minorBidi" w:eastAsia="Calibri" w:hAnsiTheme="minorBidi"/>
          <w:bCs/>
          <w:sz w:val="24"/>
          <w:szCs w:val="24"/>
        </w:rPr>
        <w:t xml:space="preserve">article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that the government should not draft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="00DE2752" w:rsidRPr="002E4588">
        <w:rPr>
          <w:rFonts w:asciiTheme="minorBidi" w:eastAsia="Calibri" w:hAnsiTheme="minorBidi"/>
          <w:bCs/>
          <w:i/>
          <w:iCs/>
          <w:sz w:val="24"/>
          <w:szCs w:val="24"/>
        </w:rPr>
        <w:t>.</w:t>
      </w:r>
      <w:r w:rsidR="00B218EB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1"/>
      </w:r>
    </w:p>
    <w:p w:rsidR="00F31166" w:rsidRPr="002E4588" w:rsidRDefault="00F31166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:rsidR="0069366E" w:rsidRPr="00412416" w:rsidRDefault="00CC5F96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  <w:r w:rsidRPr="002E4588">
        <w:rPr>
          <w:rFonts w:asciiTheme="minorBidi" w:eastAsia="Calibri" w:hAnsiTheme="minorBidi"/>
          <w:b/>
          <w:i/>
          <w:sz w:val="24"/>
          <w:szCs w:val="24"/>
        </w:rPr>
        <w:t xml:space="preserve">Meit </w:t>
      </w:r>
      <w:r w:rsidR="00DE2752" w:rsidRPr="002E4588">
        <w:rPr>
          <w:rFonts w:asciiTheme="minorBidi" w:eastAsia="Calibri" w:hAnsiTheme="minorBidi"/>
          <w:b/>
          <w:i/>
          <w:sz w:val="24"/>
          <w:szCs w:val="24"/>
        </w:rPr>
        <w:t>M</w:t>
      </w:r>
      <w:r w:rsidRPr="002E4588">
        <w:rPr>
          <w:rFonts w:asciiTheme="minorBidi" w:eastAsia="Calibri" w:hAnsiTheme="minorBidi"/>
          <w:b/>
          <w:i/>
          <w:sz w:val="24"/>
          <w:szCs w:val="24"/>
        </w:rPr>
        <w:t>itzva</w:t>
      </w:r>
      <w:r w:rsidR="00D83658" w:rsidRPr="00412416">
        <w:rPr>
          <w:rFonts w:asciiTheme="minorBidi" w:eastAsia="Calibri" w:hAnsiTheme="minorBidi"/>
          <w:b/>
          <w:sz w:val="24"/>
          <w:szCs w:val="24"/>
        </w:rPr>
        <w:t xml:space="preserve"> </w:t>
      </w:r>
      <w:r w:rsidR="00F31166" w:rsidRPr="00412416">
        <w:rPr>
          <w:rFonts w:asciiTheme="minorBidi" w:eastAsia="Calibri" w:hAnsiTheme="minorBidi"/>
          <w:b/>
          <w:sz w:val="24"/>
          <w:szCs w:val="24"/>
        </w:rPr>
        <w:t xml:space="preserve">and </w:t>
      </w:r>
      <w:r w:rsidRPr="002E4588">
        <w:rPr>
          <w:rFonts w:asciiTheme="minorBidi" w:eastAsia="Calibri" w:hAnsiTheme="minorBidi"/>
          <w:b/>
          <w:i/>
          <w:sz w:val="24"/>
          <w:szCs w:val="24"/>
        </w:rPr>
        <w:t>Kohanim</w:t>
      </w:r>
    </w:p>
    <w:p w:rsidR="0069366E" w:rsidRPr="00412416" w:rsidRDefault="0069366E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1C187D" w:rsidRPr="00412416" w:rsidRDefault="0069366E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The Mishna teaches us that although a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Kohen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 xml:space="preserve"> Gadol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may never touch the dead</w:t>
      </w:r>
      <w:r w:rsidR="000C7213" w:rsidRPr="00412416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in </w:t>
      </w:r>
      <w:r w:rsidR="000C7213" w:rsidRPr="00412416">
        <w:rPr>
          <w:rFonts w:asciiTheme="minorBidi" w:eastAsia="Calibri" w:hAnsiTheme="minorBidi"/>
          <w:bCs/>
          <w:sz w:val="24"/>
          <w:szCs w:val="24"/>
        </w:rPr>
        <w:t xml:space="preserve">a case when he is the only one that can bury the dead, </w:t>
      </w:r>
      <w:r w:rsidR="009559A0" w:rsidRPr="00412416">
        <w:rPr>
          <w:rFonts w:asciiTheme="minorBidi" w:eastAsia="Calibri" w:hAnsiTheme="minorBidi"/>
          <w:bCs/>
          <w:sz w:val="24"/>
          <w:szCs w:val="24"/>
        </w:rPr>
        <w:t xml:space="preserve">he is obligated to deal with the dead body, for the mitzva of burying the dead </w:t>
      </w:r>
      <w:r w:rsidR="000C7213" w:rsidRPr="00412416">
        <w:rPr>
          <w:rFonts w:asciiTheme="minorBidi" w:eastAsia="Calibri" w:hAnsiTheme="minorBidi"/>
          <w:bCs/>
          <w:sz w:val="24"/>
          <w:szCs w:val="24"/>
        </w:rPr>
        <w:t xml:space="preserve">overrides his prohibition to become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="000C7213" w:rsidRPr="00412416">
        <w:rPr>
          <w:rFonts w:asciiTheme="minorBidi" w:eastAsia="Calibri" w:hAnsiTheme="minorBidi"/>
          <w:bCs/>
          <w:sz w:val="24"/>
          <w:szCs w:val="24"/>
        </w:rPr>
        <w:t>:</w:t>
      </w:r>
    </w:p>
    <w:p w:rsidR="000C7213" w:rsidRPr="00412416" w:rsidRDefault="000C7213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0C7213" w:rsidRPr="00412416" w:rsidRDefault="000C7213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A </w:t>
      </w:r>
      <w:r w:rsidR="00DE2752" w:rsidRPr="00412416">
        <w:rPr>
          <w:rFonts w:asciiTheme="minorBidi" w:eastAsia="Calibri" w:hAnsiTheme="minorBidi"/>
          <w:bCs/>
          <w:i/>
          <w:iCs/>
          <w:sz w:val="24"/>
          <w:szCs w:val="24"/>
        </w:rPr>
        <w:t>Kohen Gadol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and a 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nazir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 may not become impure for their relatives but may </w:t>
      </w:r>
      <w:r w:rsidR="00D06834">
        <w:rPr>
          <w:rFonts w:asciiTheme="minorBidi" w:eastAsia="Calibri" w:hAnsiTheme="minorBidi"/>
          <w:bCs/>
          <w:sz w:val="24"/>
          <w:szCs w:val="24"/>
        </w:rPr>
        <w:t xml:space="preserve">do so </w:t>
      </w:r>
      <w:r w:rsidRPr="00412416">
        <w:rPr>
          <w:rFonts w:asciiTheme="minorBidi" w:eastAsia="Calibri" w:hAnsiTheme="minorBidi"/>
          <w:bCs/>
          <w:sz w:val="24"/>
          <w:szCs w:val="24"/>
        </w:rPr>
        <w:t>for an abandoned dead body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>.</w:t>
      </w:r>
      <w:r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2"/>
      </w:r>
      <w:r w:rsidRPr="00412416">
        <w:rPr>
          <w:rFonts w:asciiTheme="minorBidi" w:eastAsia="Calibri" w:hAnsiTheme="minorBidi"/>
          <w:bCs/>
          <w:sz w:val="24"/>
          <w:szCs w:val="24"/>
        </w:rPr>
        <w:t> </w:t>
      </w:r>
    </w:p>
    <w:p w:rsidR="000C7213" w:rsidRPr="00412416" w:rsidRDefault="000C7213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D83658" w:rsidRPr="00412416" w:rsidRDefault="00D83658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The Gemara understands that this only applies if there are no other </w:t>
      </w:r>
      <w:r w:rsidR="009559A0" w:rsidRPr="00412416">
        <w:rPr>
          <w:rFonts w:asciiTheme="minorBidi" w:eastAsia="Calibri" w:hAnsiTheme="minorBidi"/>
          <w:bCs/>
          <w:sz w:val="24"/>
          <w:szCs w:val="24"/>
        </w:rPr>
        <w:t xml:space="preserve">people around </w:t>
      </w:r>
      <w:r w:rsidR="00DE2752" w:rsidRPr="002E4588">
        <w:rPr>
          <w:rFonts w:asciiTheme="minorBidi" w:eastAsia="Calibri" w:hAnsiTheme="minorBidi"/>
          <w:bCs/>
          <w:sz w:val="24"/>
          <w:szCs w:val="24"/>
        </w:rPr>
        <w:t>who</w:t>
      </w:r>
      <w:r w:rsidR="009559A0" w:rsidRPr="00412416">
        <w:rPr>
          <w:rFonts w:asciiTheme="minorBidi" w:eastAsia="Calibri" w:hAnsiTheme="minorBidi"/>
          <w:bCs/>
          <w:sz w:val="24"/>
          <w:szCs w:val="24"/>
        </w:rPr>
        <w:t xml:space="preserve"> can perform the mitzva.</w:t>
      </w:r>
    </w:p>
    <w:p w:rsidR="005A1459" w:rsidRPr="00412416" w:rsidRDefault="005A1459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5A1459" w:rsidRPr="00412416" w:rsidRDefault="006A6A6C" w:rsidP="00801642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In some cases, the definition of a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meit mitzva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can be</w:t>
      </w:r>
      <w:r w:rsidR="004E1EFD">
        <w:rPr>
          <w:rFonts w:asciiTheme="minorBidi" w:eastAsia="Calibri" w:hAnsiTheme="minorBidi"/>
          <w:bCs/>
          <w:sz w:val="24"/>
          <w:szCs w:val="24"/>
        </w:rPr>
        <w:t xml:space="preserve"> expa</w:t>
      </w:r>
      <w:r w:rsidR="00801642">
        <w:rPr>
          <w:rFonts w:asciiTheme="minorBidi" w:eastAsia="Calibri" w:hAnsiTheme="minorBidi"/>
          <w:bCs/>
          <w:sz w:val="24"/>
          <w:szCs w:val="24"/>
        </w:rPr>
        <w:t>n</w:t>
      </w:r>
      <w:r w:rsidR="004E1EFD">
        <w:rPr>
          <w:rFonts w:asciiTheme="minorBidi" w:eastAsia="Calibri" w:hAnsiTheme="minorBidi"/>
          <w:bCs/>
          <w:sz w:val="24"/>
          <w:szCs w:val="24"/>
        </w:rPr>
        <w:t>ded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and applied appropriately.</w:t>
      </w:r>
    </w:p>
    <w:p w:rsidR="00894371" w:rsidRPr="00412416" w:rsidRDefault="00894371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6A6A6C" w:rsidRPr="00412416" w:rsidRDefault="00DE2752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2E4588">
        <w:rPr>
          <w:rFonts w:asciiTheme="minorBidi" w:eastAsia="Calibri" w:hAnsiTheme="minorBidi"/>
          <w:bCs/>
          <w:sz w:val="24"/>
          <w:szCs w:val="24"/>
        </w:rPr>
        <w:t>In th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>e Gemara</w:t>
      </w:r>
      <w:r w:rsidRPr="002E4588">
        <w:rPr>
          <w:rFonts w:asciiTheme="minorBidi" w:eastAsia="Calibri" w:hAnsiTheme="minorBidi"/>
          <w:bCs/>
          <w:sz w:val="24"/>
          <w:szCs w:val="24"/>
        </w:rPr>
        <w:t>, Rabbi Chiya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claims that </w:t>
      </w:r>
      <w:r w:rsidRPr="002E4588">
        <w:rPr>
          <w:rFonts w:asciiTheme="minorBidi" w:eastAsia="Calibri" w:hAnsiTheme="minorBidi"/>
          <w:bCs/>
          <w:sz w:val="24"/>
          <w:szCs w:val="24"/>
        </w:rPr>
        <w:t>on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the day 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>Ra</w:t>
      </w:r>
      <w:r w:rsidR="00C93BFD" w:rsidRPr="002E4588">
        <w:rPr>
          <w:rFonts w:asciiTheme="minorBidi" w:eastAsia="Calibri" w:hAnsiTheme="minorBidi"/>
          <w:bCs/>
          <w:sz w:val="24"/>
          <w:szCs w:val="24"/>
        </w:rPr>
        <w:t>bbi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Yeh</w:t>
      </w:r>
      <w:r w:rsidR="00E31A35" w:rsidRPr="00412416">
        <w:rPr>
          <w:rFonts w:asciiTheme="minorBidi" w:eastAsia="Calibri" w:hAnsiTheme="minorBidi"/>
          <w:bCs/>
          <w:sz w:val="24"/>
          <w:szCs w:val="24"/>
        </w:rPr>
        <w:t>u</w:t>
      </w:r>
      <w:r w:rsidR="001A7E9B" w:rsidRPr="00412416">
        <w:rPr>
          <w:rFonts w:asciiTheme="minorBidi" w:eastAsia="Calibri" w:hAnsiTheme="minorBidi"/>
          <w:bCs/>
          <w:sz w:val="24"/>
          <w:szCs w:val="24"/>
        </w:rPr>
        <w:t>da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Ha</w:t>
      </w:r>
      <w:r w:rsidR="00C93BFD" w:rsidRPr="002E4588">
        <w:rPr>
          <w:rFonts w:asciiTheme="minorBidi" w:eastAsia="Calibri" w:hAnsiTheme="minorBidi"/>
          <w:bCs/>
          <w:sz w:val="24"/>
          <w:szCs w:val="24"/>
        </w:rPr>
        <w:t>-n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asi died </w:t>
      </w:r>
      <w:bookmarkStart w:id="0" w:name="_Hlk4529905"/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6A6A6C" w:rsidRPr="00412416">
        <w:rPr>
          <w:rFonts w:asciiTheme="minorBidi" w:eastAsia="Calibri" w:hAnsiTheme="minorBidi"/>
          <w:bCs/>
          <w:i/>
          <w:iCs/>
          <w:sz w:val="24"/>
          <w:szCs w:val="24"/>
        </w:rPr>
        <w:t>bat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te</w:t>
      </w:r>
      <w:r w:rsidR="006A6A6C" w:rsidRPr="00412416">
        <w:rPr>
          <w:rFonts w:asciiTheme="minorBidi" w:eastAsia="Calibri" w:hAnsiTheme="minorBidi"/>
          <w:bCs/>
          <w:i/>
          <w:iCs/>
          <w:sz w:val="24"/>
          <w:szCs w:val="24"/>
        </w:rPr>
        <w:t>la kedusha</w:t>
      </w:r>
      <w:r w:rsidRPr="002E4588">
        <w:rPr>
          <w:rFonts w:asciiTheme="minorBidi" w:eastAsia="Calibri" w:hAnsiTheme="minorBidi"/>
          <w:bCs/>
          <w:i/>
          <w:iCs/>
          <w:sz w:val="24"/>
          <w:szCs w:val="24"/>
        </w:rPr>
        <w:t>”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>holiness was annulled</w:t>
      </w:r>
      <w:bookmarkEnd w:id="0"/>
      <w:r w:rsidRPr="002E4588">
        <w:rPr>
          <w:rFonts w:asciiTheme="minorBidi" w:eastAsia="Calibri" w:hAnsiTheme="minorBidi"/>
          <w:bCs/>
          <w:sz w:val="24"/>
          <w:szCs w:val="24"/>
        </w:rPr>
        <w:t>.”</w:t>
      </w:r>
      <w:r w:rsidR="006A6A6C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3"/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Tosafot mention that one of the </w:t>
      </w:r>
      <w:r w:rsidR="00CC5F96" w:rsidRPr="002E4588">
        <w:rPr>
          <w:rFonts w:asciiTheme="minorBidi" w:eastAsia="Calibri" w:hAnsiTheme="minorBidi"/>
          <w:bCs/>
          <w:sz w:val="24"/>
          <w:szCs w:val="24"/>
        </w:rPr>
        <w:t>Rishonim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, Rav </w:t>
      </w:r>
      <w:r w:rsidR="00C93BFD" w:rsidRPr="002E4588">
        <w:rPr>
          <w:rFonts w:asciiTheme="minorBidi" w:eastAsia="Calibri" w:hAnsiTheme="minorBidi"/>
          <w:bCs/>
          <w:sz w:val="24"/>
          <w:szCs w:val="24"/>
        </w:rPr>
        <w:t>Chayim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>K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ohen, understood this </w:t>
      </w:r>
      <w:r w:rsidR="00AB3E05">
        <w:rPr>
          <w:rFonts w:asciiTheme="minorBidi" w:eastAsia="Calibri" w:hAnsiTheme="minorBidi"/>
          <w:bCs/>
          <w:sz w:val="24"/>
          <w:szCs w:val="24"/>
        </w:rPr>
        <w:t>passage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as 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>permitting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to touch the dead</w:t>
      </w:r>
      <w:r w:rsidRPr="002E4588">
        <w:rPr>
          <w:rFonts w:asciiTheme="minorBidi" w:eastAsia="Calibri" w:hAnsiTheme="minorBidi"/>
          <w:bCs/>
          <w:sz w:val="24"/>
          <w:szCs w:val="24"/>
        </w:rPr>
        <w:t>.</w:t>
      </w:r>
      <w:r w:rsidR="00894371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4"/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He read</w:t>
      </w:r>
      <w:r w:rsidRPr="002E4588">
        <w:rPr>
          <w:rFonts w:asciiTheme="minorBidi" w:eastAsia="Calibri" w:hAnsiTheme="minorBidi"/>
          <w:bCs/>
          <w:sz w:val="24"/>
          <w:szCs w:val="24"/>
        </w:rPr>
        <w:t>s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the Gemara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 as</w:t>
      </w:r>
      <w:r w:rsidR="006A6A6C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894371" w:rsidRPr="00412416">
        <w:rPr>
          <w:rFonts w:asciiTheme="minorBidi" w:eastAsia="Calibri" w:hAnsiTheme="minorBidi"/>
          <w:bCs/>
          <w:i/>
          <w:iCs/>
          <w:sz w:val="24"/>
          <w:szCs w:val="24"/>
        </w:rPr>
        <w:t>bat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te</w:t>
      </w:r>
      <w:r w:rsidR="00894371" w:rsidRPr="00412416">
        <w:rPr>
          <w:rFonts w:asciiTheme="minorBidi" w:eastAsia="Calibri" w:hAnsiTheme="minorBidi"/>
          <w:bCs/>
          <w:i/>
          <w:iCs/>
          <w:sz w:val="24"/>
          <w:szCs w:val="24"/>
        </w:rPr>
        <w:t>la kedusha</w:t>
      </w:r>
      <w:r w:rsidR="00D06834">
        <w:rPr>
          <w:rFonts w:asciiTheme="minorBidi" w:eastAsia="Calibri" w:hAnsiTheme="minorBidi"/>
          <w:bCs/>
          <w:i/>
          <w:iCs/>
          <w:sz w:val="24"/>
          <w:szCs w:val="24"/>
        </w:rPr>
        <w:t>t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894371" w:rsidRPr="00412416">
        <w:rPr>
          <w:rFonts w:asciiTheme="minorBidi" w:eastAsia="Calibri" w:hAnsiTheme="minorBidi"/>
          <w:bCs/>
          <w:i/>
          <w:iCs/>
          <w:sz w:val="24"/>
          <w:szCs w:val="24"/>
        </w:rPr>
        <w:t>kehuna</w:t>
      </w:r>
      <w:r w:rsidRPr="002E4588">
        <w:rPr>
          <w:rFonts w:asciiTheme="minorBidi" w:eastAsia="Calibri" w:hAnsiTheme="minorBidi"/>
          <w:bCs/>
          <w:i/>
          <w:iCs/>
          <w:sz w:val="24"/>
          <w:szCs w:val="24"/>
        </w:rPr>
        <w:t>,”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the holiness of </w:t>
      </w:r>
      <w:r w:rsidR="00AB3E05">
        <w:rPr>
          <w:rFonts w:asciiTheme="minorBidi" w:eastAsia="Calibri" w:hAnsiTheme="minorBidi"/>
          <w:bCs/>
          <w:sz w:val="24"/>
          <w:szCs w:val="24"/>
        </w:rPr>
        <w:t>priesthood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was annulled.</w:t>
      </w:r>
      <w:r w:rsidRPr="002E4588">
        <w:rPr>
          <w:rFonts w:asciiTheme="minorBidi" w:eastAsia="Calibri" w:hAnsiTheme="minorBidi"/>
          <w:bCs/>
          <w:sz w:val="24"/>
          <w:szCs w:val="24"/>
        </w:rPr>
        <w:t>”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If I </w:t>
      </w:r>
      <w:r w:rsidRPr="002E4588">
        <w:rPr>
          <w:rFonts w:asciiTheme="minorBidi" w:eastAsia="Calibri" w:hAnsiTheme="minorBidi"/>
          <w:bCs/>
          <w:sz w:val="24"/>
          <w:szCs w:val="24"/>
        </w:rPr>
        <w:t>had been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alive at the time of the death of Rabbenu Tam,</w:t>
      </w:r>
      <w:r w:rsidRPr="002E4588">
        <w:rPr>
          <w:rFonts w:asciiTheme="minorBidi" w:eastAsia="Calibri" w:hAnsiTheme="minorBidi"/>
          <w:bCs/>
          <w:sz w:val="24"/>
          <w:szCs w:val="24"/>
        </w:rPr>
        <w:t>”</w:t>
      </w:r>
      <w:r w:rsidR="00894371" w:rsidRPr="00412416">
        <w:rPr>
          <w:rFonts w:asciiTheme="minorBidi" w:eastAsia="Calibri" w:hAnsiTheme="minorBidi"/>
          <w:bCs/>
          <w:sz w:val="24"/>
          <w:szCs w:val="24"/>
        </w:rPr>
        <w:t xml:space="preserve"> claimed </w:t>
      </w:r>
      <w:r w:rsidR="00626BAD" w:rsidRPr="00412416">
        <w:rPr>
          <w:rFonts w:asciiTheme="minorBidi" w:eastAsia="Calibri" w:hAnsiTheme="minorBidi"/>
          <w:bCs/>
          <w:sz w:val="24"/>
          <w:szCs w:val="24"/>
        </w:rPr>
        <w:t xml:space="preserve">Rav </w:t>
      </w:r>
      <w:r w:rsidR="00C93BFD" w:rsidRPr="002E4588">
        <w:rPr>
          <w:rFonts w:asciiTheme="minorBidi" w:eastAsia="Calibri" w:hAnsiTheme="minorBidi"/>
          <w:bCs/>
          <w:sz w:val="24"/>
          <w:szCs w:val="24"/>
        </w:rPr>
        <w:t>Chayim</w:t>
      </w:r>
      <w:r w:rsidR="00626BAD" w:rsidRPr="00412416">
        <w:rPr>
          <w:rFonts w:asciiTheme="minorBidi" w:eastAsia="Calibri" w:hAnsiTheme="minorBidi"/>
          <w:bCs/>
          <w:sz w:val="24"/>
          <w:szCs w:val="24"/>
        </w:rPr>
        <w:t xml:space="preserve">, </w:t>
      </w:r>
      <w:r w:rsidRPr="002E4588">
        <w:rPr>
          <w:rFonts w:asciiTheme="minorBidi" w:eastAsia="Calibri" w:hAnsiTheme="minorBidi"/>
          <w:bCs/>
          <w:sz w:val="24"/>
          <w:szCs w:val="24"/>
        </w:rPr>
        <w:t>“</w:t>
      </w:r>
      <w:r w:rsidR="00626BAD" w:rsidRPr="00412416">
        <w:rPr>
          <w:rFonts w:asciiTheme="minorBidi" w:eastAsia="Calibri" w:hAnsiTheme="minorBidi"/>
          <w:bCs/>
          <w:sz w:val="24"/>
          <w:szCs w:val="24"/>
        </w:rPr>
        <w:t xml:space="preserve">I would have become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 [to attend his funeral].”</w:t>
      </w:r>
    </w:p>
    <w:p w:rsidR="00E31A35" w:rsidRPr="00412416" w:rsidRDefault="00E31A35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F31166" w:rsidRPr="00412416" w:rsidRDefault="00E31A35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lastRenderedPageBreak/>
        <w:t>The reason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ing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is that great people, 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tzad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d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>ikim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or even </w:t>
      </w:r>
      <w:r w:rsidR="00D06834">
        <w:rPr>
          <w:rFonts w:asciiTheme="minorBidi" w:eastAsia="Calibri" w:hAnsiTheme="minorBidi"/>
          <w:bCs/>
          <w:sz w:val="24"/>
          <w:szCs w:val="24"/>
        </w:rPr>
        <w:t>national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leaders </w:t>
      </w:r>
      <w:r w:rsidR="00D06834">
        <w:rPr>
          <w:rFonts w:asciiTheme="minorBidi" w:eastAsia="Calibri" w:hAnsiTheme="minorBidi"/>
          <w:bCs/>
          <w:sz w:val="24"/>
          <w:szCs w:val="24"/>
        </w:rPr>
        <w:t>have the status of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meit mitzva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D2519A" w:rsidRPr="00412416">
        <w:rPr>
          <w:rFonts w:asciiTheme="minorBidi" w:eastAsia="Calibri" w:hAnsiTheme="minorBidi"/>
          <w:bCs/>
          <w:sz w:val="24"/>
          <w:szCs w:val="24"/>
        </w:rPr>
        <w:t xml:space="preserve">for the purpose of 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 xml:space="preserve">allowing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kohanim</w:t>
      </w:r>
      <w:r w:rsidR="00D2519A" w:rsidRPr="00412416">
        <w:rPr>
          <w:rFonts w:asciiTheme="minorBidi" w:eastAsia="Calibri" w:hAnsiTheme="minorBidi"/>
          <w:bCs/>
          <w:sz w:val="24"/>
          <w:szCs w:val="24"/>
        </w:rPr>
        <w:t xml:space="preserve"> to become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="00D2519A" w:rsidRPr="00412416">
        <w:rPr>
          <w:rFonts w:asciiTheme="minorBidi" w:eastAsia="Calibri" w:hAnsiTheme="minorBidi"/>
          <w:bCs/>
          <w:sz w:val="24"/>
          <w:szCs w:val="24"/>
        </w:rPr>
        <w:t>.</w:t>
      </w:r>
      <w:r w:rsidR="00F31166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</w:p>
    <w:p w:rsidR="00F31166" w:rsidRPr="00412416" w:rsidRDefault="00F31166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E31A35" w:rsidRPr="00412416" w:rsidRDefault="00F31166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I mention this source</w:t>
      </w:r>
      <w:r w:rsidR="00F0789F" w:rsidRPr="00412416">
        <w:rPr>
          <w:rFonts w:asciiTheme="minorBidi" w:eastAsia="Calibri" w:hAnsiTheme="minorBidi"/>
          <w:bCs/>
          <w:sz w:val="24"/>
          <w:szCs w:val="24"/>
        </w:rPr>
        <w:t xml:space="preserve"> as an example how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 xml:space="preserve"> the principle of</w:t>
      </w:r>
      <w:r w:rsidR="00F0789F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meit mitzva</w:t>
      </w:r>
      <w:r w:rsidR="00F0789F"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D06834">
        <w:rPr>
          <w:rFonts w:asciiTheme="minorBidi" w:eastAsia="Calibri" w:hAnsiTheme="minorBidi"/>
          <w:bCs/>
          <w:sz w:val="24"/>
          <w:szCs w:val="24"/>
        </w:rPr>
        <w:t xml:space="preserve">may </w:t>
      </w:r>
      <w:r w:rsidR="00F0789F" w:rsidRPr="00412416">
        <w:rPr>
          <w:rFonts w:asciiTheme="minorBidi" w:eastAsia="Calibri" w:hAnsiTheme="minorBidi"/>
          <w:bCs/>
          <w:sz w:val="24"/>
          <w:szCs w:val="24"/>
        </w:rPr>
        <w:t xml:space="preserve">be applied to include a larger group of </w:t>
      </w:r>
      <w:r w:rsidR="00545BA2" w:rsidRPr="00412416">
        <w:rPr>
          <w:rFonts w:asciiTheme="minorBidi" w:eastAsia="Calibri" w:hAnsiTheme="minorBidi"/>
          <w:bCs/>
          <w:sz w:val="24"/>
          <w:szCs w:val="24"/>
        </w:rPr>
        <w:t>people th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a</w:t>
      </w:r>
      <w:r w:rsidR="00545BA2" w:rsidRPr="00412416">
        <w:rPr>
          <w:rFonts w:asciiTheme="minorBidi" w:eastAsia="Calibri" w:hAnsiTheme="minorBidi"/>
          <w:bCs/>
          <w:sz w:val="24"/>
          <w:szCs w:val="24"/>
        </w:rPr>
        <w:t>n just a random dead body. However,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it is difficult to apply automatically the concept of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meit mitzva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to all soldiers who fall in battle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.</w:t>
      </w:r>
    </w:p>
    <w:p w:rsidR="00E31A35" w:rsidRPr="00412416" w:rsidRDefault="00E31A35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9559A0" w:rsidRPr="00412416" w:rsidRDefault="009559A0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Most </w:t>
      </w:r>
      <w:r w:rsidR="00CC5F96" w:rsidRPr="002E4588">
        <w:rPr>
          <w:rFonts w:asciiTheme="minorBidi" w:eastAsia="Calibri" w:hAnsiTheme="minorBidi"/>
          <w:bCs/>
          <w:iCs/>
          <w:sz w:val="24"/>
          <w:szCs w:val="24"/>
        </w:rPr>
        <w:t>Poskim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hold that the laws of impurity for a 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kohen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still apply today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;</w:t>
      </w:r>
      <w:r w:rsidR="001242CB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5"/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however</w:t>
      </w:r>
      <w:r w:rsidR="00D06834">
        <w:rPr>
          <w:rFonts w:asciiTheme="minorBidi" w:eastAsia="Calibri" w:hAnsiTheme="minorBidi"/>
          <w:bCs/>
          <w:sz w:val="24"/>
          <w:szCs w:val="24"/>
        </w:rPr>
        <w:t>,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there are those who disagree.</w:t>
      </w:r>
    </w:p>
    <w:p w:rsidR="009559A0" w:rsidRPr="00412416" w:rsidRDefault="009559A0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</w:p>
    <w:p w:rsidR="000C7213" w:rsidRPr="00412416" w:rsidRDefault="00D83658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>Rav A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v</w:t>
      </w:r>
      <w:r w:rsidRPr="00412416">
        <w:rPr>
          <w:rFonts w:asciiTheme="minorBidi" w:eastAsia="Calibri" w:hAnsiTheme="minorBidi"/>
          <w:bCs/>
          <w:sz w:val="24"/>
          <w:szCs w:val="24"/>
        </w:rPr>
        <w:t>raham ben David (</w:t>
      </w:r>
      <w:r w:rsidR="00D06834">
        <w:rPr>
          <w:rFonts w:asciiTheme="minorBidi" w:eastAsia="Calibri" w:hAnsiTheme="minorBidi"/>
          <w:bCs/>
          <w:sz w:val="24"/>
          <w:szCs w:val="24"/>
        </w:rPr>
        <w:t xml:space="preserve">Ra’avad, </w:t>
      </w:r>
      <w:r w:rsidRPr="00412416">
        <w:rPr>
          <w:rFonts w:asciiTheme="minorBidi" w:eastAsia="Calibri" w:hAnsiTheme="minorBidi"/>
          <w:bCs/>
          <w:sz w:val="24"/>
          <w:szCs w:val="24"/>
        </w:rPr>
        <w:t>c. 1125–1198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 xml:space="preserve">, </w:t>
      </w:r>
      <w:r w:rsidRPr="00412416">
        <w:rPr>
          <w:rFonts w:asciiTheme="minorBidi" w:eastAsia="Calibri" w:hAnsiTheme="minorBidi"/>
          <w:bCs/>
          <w:sz w:val="24"/>
          <w:szCs w:val="24"/>
        </w:rPr>
        <w:t>Prov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e</w:t>
      </w:r>
      <w:r w:rsidRPr="00412416">
        <w:rPr>
          <w:rFonts w:asciiTheme="minorBidi" w:eastAsia="Calibri" w:hAnsiTheme="minorBidi"/>
          <w:bCs/>
          <w:sz w:val="24"/>
          <w:szCs w:val="24"/>
        </w:rPr>
        <w:t>nce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)</w:t>
      </w:r>
      <w:r w:rsidRPr="00412416">
        <w:rPr>
          <w:rFonts w:asciiTheme="minorBidi" w:eastAsia="Calibri" w:hAnsiTheme="minorBidi"/>
          <w:bCs/>
          <w:sz w:val="24"/>
          <w:szCs w:val="24"/>
        </w:rPr>
        <w:t>, argue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s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that </w:t>
      </w:r>
      <w:r w:rsidR="00393AF3" w:rsidRPr="002E4588">
        <w:rPr>
          <w:rFonts w:asciiTheme="minorBidi" w:eastAsia="Calibri" w:hAnsiTheme="minorBidi"/>
          <w:bCs/>
          <w:i/>
          <w:sz w:val="24"/>
          <w:szCs w:val="24"/>
        </w:rPr>
        <w:t>k</w:t>
      </w:r>
      <w:r w:rsidR="00CC5F96" w:rsidRPr="002E4588">
        <w:rPr>
          <w:rFonts w:asciiTheme="minorBidi" w:eastAsia="Calibri" w:hAnsiTheme="minorBidi"/>
          <w:bCs/>
          <w:i/>
          <w:sz w:val="24"/>
          <w:szCs w:val="24"/>
        </w:rPr>
        <w:t>ohanim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in </w:t>
      </w:r>
      <w:r w:rsidR="001242CB" w:rsidRPr="00412416">
        <w:rPr>
          <w:rFonts w:asciiTheme="minorBidi" w:eastAsia="Calibri" w:hAnsiTheme="minorBidi"/>
          <w:bCs/>
          <w:sz w:val="24"/>
          <w:szCs w:val="24"/>
        </w:rPr>
        <w:t>our days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are permitted to touch the dead because 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everyone is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today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>.</w:t>
      </w:r>
      <w:r w:rsidR="00845FFC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6"/>
      </w:r>
      <w:r w:rsidR="001242CB" w:rsidRPr="00412416">
        <w:rPr>
          <w:rFonts w:asciiTheme="minorBidi" w:eastAsia="Calibri" w:hAnsiTheme="minorBidi"/>
          <w:bCs/>
          <w:sz w:val="24"/>
          <w:szCs w:val="24"/>
        </w:rPr>
        <w:t xml:space="preserve"> His understanding </w:t>
      </w:r>
      <w:r w:rsidR="00D06834">
        <w:rPr>
          <w:rFonts w:asciiTheme="minorBidi" w:eastAsia="Calibri" w:hAnsiTheme="minorBidi"/>
          <w:bCs/>
          <w:sz w:val="24"/>
          <w:szCs w:val="24"/>
        </w:rPr>
        <w:t>i</w:t>
      </w:r>
      <w:r w:rsidR="001242CB" w:rsidRPr="00412416">
        <w:rPr>
          <w:rFonts w:asciiTheme="minorBidi" w:eastAsia="Calibri" w:hAnsiTheme="minorBidi"/>
          <w:bCs/>
          <w:sz w:val="24"/>
          <w:szCs w:val="24"/>
        </w:rPr>
        <w:t xml:space="preserve">s that since a </w:t>
      </w:r>
      <w:r w:rsidR="00393AF3" w:rsidRPr="002E4588">
        <w:rPr>
          <w:rFonts w:asciiTheme="minorBidi" w:eastAsia="Calibri" w:hAnsiTheme="minorBidi"/>
          <w:bCs/>
          <w:i/>
          <w:iCs/>
          <w:sz w:val="24"/>
          <w:szCs w:val="24"/>
        </w:rPr>
        <w:t>k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ohen</w:t>
      </w:r>
      <w:r w:rsidR="001242CB" w:rsidRPr="00412416">
        <w:rPr>
          <w:rFonts w:asciiTheme="minorBidi" w:eastAsia="Calibri" w:hAnsiTheme="minorBidi"/>
          <w:bCs/>
          <w:sz w:val="24"/>
          <w:szCs w:val="24"/>
        </w:rPr>
        <w:t xml:space="preserve"> is already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="001242CB" w:rsidRPr="00412416">
        <w:rPr>
          <w:rFonts w:asciiTheme="minorBidi" w:eastAsia="Calibri" w:hAnsiTheme="minorBidi"/>
          <w:bCs/>
          <w:sz w:val="24"/>
          <w:szCs w:val="24"/>
        </w:rPr>
        <w:t xml:space="preserve">, there is no prohibition for him to continue being 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tamei</w:t>
      </w:r>
      <w:r w:rsidR="00393AF3" w:rsidRPr="002E4588">
        <w:rPr>
          <w:rFonts w:asciiTheme="minorBidi" w:eastAsia="Calibri" w:hAnsiTheme="minorBidi"/>
          <w:bCs/>
          <w:i/>
          <w:iCs/>
          <w:sz w:val="24"/>
          <w:szCs w:val="24"/>
        </w:rPr>
        <w:t>.</w:t>
      </w:r>
      <w:r w:rsidR="001242CB" w:rsidRPr="00412416">
        <w:rPr>
          <w:rStyle w:val="FootnoteReference"/>
          <w:rFonts w:asciiTheme="minorBidi" w:eastAsia="Calibri" w:hAnsiTheme="minorBidi"/>
          <w:bCs/>
          <w:sz w:val="24"/>
          <w:szCs w:val="24"/>
        </w:rPr>
        <w:footnoteReference w:id="17"/>
      </w:r>
    </w:p>
    <w:p w:rsidR="00557414" w:rsidRPr="00412416" w:rsidRDefault="00557414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:rsidR="004B7727" w:rsidRPr="00412416" w:rsidRDefault="00C93BFD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  <w:r w:rsidRPr="00412416">
        <w:rPr>
          <w:rFonts w:asciiTheme="minorBidi" w:eastAsia="Calibri" w:hAnsiTheme="minorBidi"/>
          <w:b/>
          <w:i/>
          <w:iCs/>
          <w:sz w:val="24"/>
          <w:szCs w:val="24"/>
        </w:rPr>
        <w:t>Birkat</w:t>
      </w:r>
      <w:r w:rsidR="00C11F3B" w:rsidRPr="00412416">
        <w:rPr>
          <w:rFonts w:asciiTheme="minorBidi" w:eastAsia="Calibri" w:hAnsiTheme="minorBidi"/>
          <w:b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/>
          <w:i/>
          <w:sz w:val="24"/>
          <w:szCs w:val="24"/>
        </w:rPr>
        <w:t>Kohanim</w:t>
      </w:r>
    </w:p>
    <w:p w:rsidR="00C11F3B" w:rsidRPr="00412416" w:rsidRDefault="00C11F3B" w:rsidP="00412416">
      <w:pPr>
        <w:spacing w:after="0" w:line="240" w:lineRule="auto"/>
        <w:jc w:val="both"/>
        <w:rPr>
          <w:rFonts w:asciiTheme="minorBidi" w:eastAsia="Calibri" w:hAnsiTheme="minorBidi"/>
          <w:b/>
          <w:sz w:val="24"/>
          <w:szCs w:val="24"/>
        </w:rPr>
      </w:pPr>
    </w:p>
    <w:p w:rsidR="0030068E" w:rsidRPr="00412416" w:rsidRDefault="0030068E" w:rsidP="00412416">
      <w:pPr>
        <w:spacing w:after="0" w:line="240" w:lineRule="auto"/>
        <w:jc w:val="both"/>
        <w:rPr>
          <w:rFonts w:asciiTheme="minorBidi" w:eastAsia="Calibri" w:hAnsiTheme="minorBidi"/>
          <w:bCs/>
          <w:sz w:val="24"/>
          <w:szCs w:val="24"/>
        </w:rPr>
      </w:pPr>
      <w:r w:rsidRPr="00412416">
        <w:rPr>
          <w:rFonts w:asciiTheme="minorBidi" w:eastAsia="Calibri" w:hAnsiTheme="minorBidi"/>
          <w:bCs/>
          <w:sz w:val="24"/>
          <w:szCs w:val="24"/>
        </w:rPr>
        <w:t xml:space="preserve">Some </w:t>
      </w:r>
      <w:r w:rsidR="00CC5F96" w:rsidRPr="002E4588">
        <w:rPr>
          <w:rFonts w:asciiTheme="minorBidi" w:eastAsia="Calibri" w:hAnsiTheme="minorBidi"/>
          <w:bCs/>
          <w:iCs/>
          <w:sz w:val="24"/>
          <w:szCs w:val="24"/>
        </w:rPr>
        <w:t>Poskim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 xml:space="preserve">are concerned about allowing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 </w:t>
      </w:r>
      <w:r w:rsidR="00393AF3" w:rsidRPr="002E4588">
        <w:rPr>
          <w:rFonts w:asciiTheme="minorBidi" w:eastAsia="Calibri" w:hAnsiTheme="minorBidi"/>
          <w:bCs/>
          <w:sz w:val="24"/>
          <w:szCs w:val="24"/>
        </w:rPr>
        <w:t xml:space="preserve">in combat, as once they take a human life, they will no longer be eligible </w:t>
      </w:r>
      <w:r w:rsidRPr="00412416">
        <w:rPr>
          <w:rFonts w:asciiTheme="minorBidi" w:eastAsia="Calibri" w:hAnsiTheme="minorBidi"/>
          <w:bCs/>
          <w:sz w:val="24"/>
          <w:szCs w:val="24"/>
        </w:rPr>
        <w:t xml:space="preserve">to recite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B</w:t>
      </w:r>
      <w:r w:rsidR="00C93BFD" w:rsidRPr="002E4588">
        <w:rPr>
          <w:rFonts w:asciiTheme="minorBidi" w:eastAsia="Calibri" w:hAnsiTheme="minorBidi"/>
          <w:bCs/>
          <w:i/>
          <w:iCs/>
          <w:sz w:val="24"/>
          <w:szCs w:val="24"/>
        </w:rPr>
        <w:t>irkat</w:t>
      </w:r>
      <w:r w:rsidRPr="00412416">
        <w:rPr>
          <w:rFonts w:asciiTheme="minorBidi" w:eastAsia="Calibri" w:hAnsiTheme="minorBidi"/>
          <w:bCs/>
          <w:i/>
          <w:i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bCs/>
          <w:i/>
          <w:iCs/>
          <w:sz w:val="24"/>
          <w:szCs w:val="24"/>
        </w:rPr>
        <w:t>Kohanim</w:t>
      </w:r>
      <w:r w:rsidRPr="00412416">
        <w:rPr>
          <w:rFonts w:asciiTheme="minorBidi" w:eastAsia="Calibri" w:hAnsiTheme="minorBidi"/>
          <w:bCs/>
          <w:sz w:val="24"/>
          <w:szCs w:val="24"/>
        </w:rPr>
        <w:t>.</w:t>
      </w:r>
    </w:p>
    <w:p w:rsidR="00C11F3B" w:rsidRPr="00412416" w:rsidRDefault="0053000E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2E4588">
        <w:rPr>
          <w:rFonts w:asciiTheme="minorBidi" w:eastAsia="Calibri" w:hAnsiTheme="minorBidi"/>
          <w:bCs/>
          <w:sz w:val="24"/>
          <w:szCs w:val="24"/>
        </w:rPr>
        <w:t>In t</w:t>
      </w:r>
      <w:r w:rsidR="00C11F3B" w:rsidRPr="00412416">
        <w:rPr>
          <w:rFonts w:asciiTheme="minorBidi" w:eastAsia="Calibri" w:hAnsiTheme="minorBidi"/>
          <w:bCs/>
          <w:sz w:val="24"/>
          <w:szCs w:val="24"/>
        </w:rPr>
        <w:t>he Gemara</w:t>
      </w:r>
      <w:r w:rsidRPr="002E4588">
        <w:rPr>
          <w:rFonts w:asciiTheme="minorBidi" w:eastAsia="Calibri" w:hAnsiTheme="minorBidi"/>
          <w:bCs/>
          <w:sz w:val="24"/>
          <w:szCs w:val="24"/>
        </w:rPr>
        <w:t xml:space="preserve">, Rabbi </w:t>
      </w:r>
      <w:r w:rsidR="00685D87" w:rsidRPr="002E4588">
        <w:rPr>
          <w:rFonts w:asciiTheme="minorBidi" w:eastAsia="Calibri" w:hAnsiTheme="minorBidi"/>
          <w:bCs/>
          <w:sz w:val="24"/>
          <w:szCs w:val="24"/>
        </w:rPr>
        <w:t>Yochanan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prohibits a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kohen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who killed a person from reciting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C93BFD" w:rsidRPr="002E4588">
        <w:rPr>
          <w:rFonts w:asciiTheme="minorBidi" w:eastAsia="Calibri" w:hAnsiTheme="minorBidi"/>
          <w:i/>
          <w:iCs/>
          <w:sz w:val="24"/>
          <w:szCs w:val="24"/>
        </w:rPr>
        <w:t>irkat</w:t>
      </w:r>
      <w:r w:rsidR="00C11F3B" w:rsidRPr="00412416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Kohanim</w:t>
      </w:r>
      <w:r w:rsidR="00393AF3" w:rsidRPr="002E4588">
        <w:rPr>
          <w:rFonts w:asciiTheme="minorBidi" w:eastAsia="Calibri" w:hAnsiTheme="minorBidi"/>
          <w:i/>
          <w:iCs/>
          <w:sz w:val="24"/>
          <w:szCs w:val="24"/>
        </w:rPr>
        <w:t>.</w:t>
      </w:r>
      <w:r w:rsidR="00C11F3B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18"/>
      </w:r>
      <w:r w:rsidR="00393AF3" w:rsidRPr="002E4588">
        <w:rPr>
          <w:rFonts w:asciiTheme="minorBidi" w:eastAsia="Calibri" w:hAnsiTheme="minorBidi"/>
          <w:sz w:val="24"/>
          <w:szCs w:val="24"/>
        </w:rPr>
        <w:t xml:space="preserve"> </w:t>
      </w:r>
      <w:r w:rsidR="00C11F3B" w:rsidRPr="00412416">
        <w:rPr>
          <w:rFonts w:asciiTheme="minorBidi" w:eastAsia="Calibri" w:hAnsiTheme="minorBidi"/>
          <w:vanish/>
          <w:sz w:val="24"/>
          <w:szCs w:val="24"/>
        </w:rPr>
        <w:t>Top of Form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The source for this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halakha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i</w:t>
      </w:r>
      <w:r w:rsidR="00393AF3" w:rsidRPr="002E4588">
        <w:rPr>
          <w:rFonts w:asciiTheme="minorBidi" w:eastAsia="Calibri" w:hAnsiTheme="minorBidi"/>
          <w:sz w:val="24"/>
          <w:szCs w:val="24"/>
        </w:rPr>
        <w:t>s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the </w:t>
      </w:r>
      <w:r w:rsidR="0018249A" w:rsidRPr="00412416">
        <w:rPr>
          <w:rFonts w:asciiTheme="minorBidi" w:eastAsia="Calibri" w:hAnsiTheme="minorBidi"/>
          <w:sz w:val="24"/>
          <w:szCs w:val="24"/>
        </w:rPr>
        <w:t>prophet’s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words:</w:t>
      </w:r>
    </w:p>
    <w:p w:rsidR="00C11F3B" w:rsidRPr="00412416" w:rsidRDefault="00C11F3B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</w:rPr>
      </w:pPr>
    </w:p>
    <w:p w:rsidR="00C11F3B" w:rsidRPr="00412416" w:rsidRDefault="00C11F3B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And when you spread your hands, I will turn My eyes away from you… </w:t>
      </w:r>
      <w:r w:rsidR="00D2519A" w:rsidRPr="00412416">
        <w:rPr>
          <w:rFonts w:asciiTheme="minorBidi" w:eastAsia="Calibri" w:hAnsiTheme="minorBidi"/>
          <w:sz w:val="24"/>
          <w:szCs w:val="24"/>
        </w:rPr>
        <w:t>y</w:t>
      </w:r>
      <w:r w:rsidRPr="00412416">
        <w:rPr>
          <w:rFonts w:asciiTheme="minorBidi" w:eastAsia="Calibri" w:hAnsiTheme="minorBidi"/>
          <w:sz w:val="24"/>
          <w:szCs w:val="24"/>
        </w:rPr>
        <w:t>our hands are filled with blood</w:t>
      </w:r>
      <w:r w:rsidR="00393AF3" w:rsidRPr="002E4588">
        <w:rPr>
          <w:rFonts w:asciiTheme="minorBidi" w:eastAsia="Calibri" w:hAnsiTheme="minorBidi"/>
          <w:sz w:val="24"/>
          <w:szCs w:val="24"/>
        </w:rPr>
        <w:t>.</w:t>
      </w:r>
      <w:r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19"/>
      </w:r>
    </w:p>
    <w:p w:rsidR="00C11F3B" w:rsidRPr="00412416" w:rsidRDefault="00C11F3B" w:rsidP="00412416">
      <w:pPr>
        <w:spacing w:after="0" w:line="240" w:lineRule="auto"/>
        <w:ind w:left="720"/>
        <w:jc w:val="both"/>
        <w:rPr>
          <w:rFonts w:asciiTheme="minorBidi" w:eastAsia="Calibri" w:hAnsiTheme="minorBidi"/>
          <w:sz w:val="24"/>
          <w:szCs w:val="24"/>
        </w:rPr>
      </w:pPr>
    </w:p>
    <w:p w:rsidR="00C11F3B" w:rsidRPr="00412416" w:rsidRDefault="00C11F3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This </w:t>
      </w:r>
      <w:r w:rsidR="00557414" w:rsidRPr="002E4588">
        <w:rPr>
          <w:rFonts w:asciiTheme="minorBidi" w:eastAsia="Calibri" w:hAnsiTheme="minorBidi"/>
          <w:sz w:val="24"/>
          <w:szCs w:val="24"/>
        </w:rPr>
        <w:t>verse</w:t>
      </w:r>
      <w:r w:rsidRPr="00412416">
        <w:rPr>
          <w:rFonts w:asciiTheme="minorBidi" w:eastAsia="Calibri" w:hAnsiTheme="minorBidi"/>
          <w:sz w:val="24"/>
          <w:szCs w:val="24"/>
        </w:rPr>
        <w:t xml:space="preserve"> implies that if a person’s hands are “filled with blood,” </w:t>
      </w:r>
      <w:r w:rsidR="0018249A" w:rsidRPr="00412416">
        <w:rPr>
          <w:rFonts w:asciiTheme="minorBidi" w:eastAsia="Calibri" w:hAnsiTheme="minorBidi"/>
          <w:sz w:val="24"/>
          <w:szCs w:val="24"/>
        </w:rPr>
        <w:t>i.e.</w:t>
      </w:r>
      <w:r w:rsidRPr="00412416">
        <w:rPr>
          <w:rFonts w:asciiTheme="minorBidi" w:eastAsia="Calibri" w:hAnsiTheme="minorBidi"/>
          <w:sz w:val="24"/>
          <w:szCs w:val="24"/>
        </w:rPr>
        <w:t xml:space="preserve"> if he </w:t>
      </w:r>
      <w:r w:rsidR="00393AF3" w:rsidRPr="002E4588">
        <w:rPr>
          <w:rFonts w:asciiTheme="minorBidi" w:eastAsia="Calibri" w:hAnsiTheme="minorBidi"/>
          <w:sz w:val="24"/>
          <w:szCs w:val="24"/>
        </w:rPr>
        <w:t xml:space="preserve">has </w:t>
      </w:r>
      <w:r w:rsidRPr="00412416">
        <w:rPr>
          <w:rFonts w:asciiTheme="minorBidi" w:eastAsia="Calibri" w:hAnsiTheme="minorBidi"/>
          <w:sz w:val="24"/>
          <w:szCs w:val="24"/>
        </w:rPr>
        <w:t xml:space="preserve">killed another human being, God will ignore the blessing he proclaims by outstretching his hands. The </w:t>
      </w:r>
      <w:r w:rsidR="00393AF3" w:rsidRPr="002E4588">
        <w:rPr>
          <w:rFonts w:asciiTheme="minorBidi" w:eastAsia="Calibri" w:hAnsiTheme="minorBidi"/>
          <w:sz w:val="24"/>
          <w:szCs w:val="24"/>
        </w:rPr>
        <w:t>r</w:t>
      </w:r>
      <w:r w:rsidRPr="00412416">
        <w:rPr>
          <w:rFonts w:asciiTheme="minorBidi" w:eastAsia="Calibri" w:hAnsiTheme="minorBidi"/>
          <w:sz w:val="24"/>
          <w:szCs w:val="24"/>
        </w:rPr>
        <w:t xml:space="preserve">abbis understood from these words that a </w:t>
      </w:r>
      <w:r w:rsidR="00CC5F96" w:rsidRPr="002E4588">
        <w:rPr>
          <w:rFonts w:asciiTheme="minorBidi" w:eastAsia="Calibri" w:hAnsiTheme="minorBidi"/>
          <w:i/>
          <w:sz w:val="24"/>
          <w:szCs w:val="24"/>
        </w:rPr>
        <w:t>kohen</w:t>
      </w:r>
      <w:r w:rsidRPr="00412416">
        <w:rPr>
          <w:rFonts w:asciiTheme="minorBidi" w:eastAsia="Calibri" w:hAnsiTheme="minorBidi"/>
          <w:sz w:val="24"/>
          <w:szCs w:val="24"/>
        </w:rPr>
        <w:t xml:space="preserve"> who killed another person should not recite </w:t>
      </w:r>
      <w:r w:rsidR="00D06834">
        <w:rPr>
          <w:rFonts w:asciiTheme="minorBidi" w:eastAsia="Calibri" w:hAnsiTheme="minorBidi"/>
          <w:i/>
          <w:iCs/>
          <w:sz w:val="24"/>
          <w:szCs w:val="24"/>
        </w:rPr>
        <w:t>B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 xml:space="preserve">irkat </w:t>
      </w:r>
      <w:r w:rsidR="00D06834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ohanim</w:t>
      </w:r>
      <w:r w:rsidRPr="00412416">
        <w:rPr>
          <w:rFonts w:asciiTheme="minorBidi" w:eastAsia="Calibri" w:hAnsiTheme="minorBidi"/>
          <w:sz w:val="24"/>
          <w:szCs w:val="24"/>
        </w:rPr>
        <w:t xml:space="preserve">, because his 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e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ra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k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ha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514309" w:rsidRPr="00412416">
        <w:rPr>
          <w:rFonts w:asciiTheme="minorBidi" w:eastAsia="Calibri" w:hAnsiTheme="minorBidi"/>
          <w:sz w:val="24"/>
          <w:szCs w:val="24"/>
        </w:rPr>
        <w:t xml:space="preserve">will not be </w:t>
      </w:r>
      <w:r w:rsidRPr="00412416">
        <w:rPr>
          <w:rFonts w:asciiTheme="minorBidi" w:eastAsia="Calibri" w:hAnsiTheme="minorBidi"/>
          <w:sz w:val="24"/>
          <w:szCs w:val="24"/>
        </w:rPr>
        <w:t>acceptable.</w:t>
      </w:r>
    </w:p>
    <w:p w:rsidR="00C11F3B" w:rsidRPr="00412416" w:rsidRDefault="00C11F3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8249A" w:rsidRPr="00412416" w:rsidRDefault="0030068E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Rav Yosef Karo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18249A" w:rsidRPr="00412416">
        <w:rPr>
          <w:rFonts w:asciiTheme="minorBidi" w:eastAsia="Calibri" w:hAnsiTheme="minorBidi"/>
          <w:sz w:val="24"/>
          <w:szCs w:val="24"/>
        </w:rPr>
        <w:t>rule</w:t>
      </w:r>
      <w:r w:rsidR="00393AF3" w:rsidRPr="002E4588">
        <w:rPr>
          <w:rFonts w:asciiTheme="minorBidi" w:eastAsia="Calibri" w:hAnsiTheme="minorBidi"/>
          <w:sz w:val="24"/>
          <w:szCs w:val="24"/>
        </w:rPr>
        <w:t>s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C11F3B" w:rsidRPr="00412416">
        <w:rPr>
          <w:rFonts w:asciiTheme="minorBidi" w:eastAsia="Calibri" w:hAnsiTheme="minorBidi"/>
          <w:sz w:val="24"/>
          <w:szCs w:val="24"/>
        </w:rPr>
        <w:t>that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this law 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applies even in the case of accidental </w:t>
      </w:r>
      <w:r w:rsidR="00393AF3" w:rsidRPr="002E4588">
        <w:rPr>
          <w:rFonts w:asciiTheme="minorBidi" w:eastAsia="Calibri" w:hAnsiTheme="minorBidi"/>
          <w:sz w:val="24"/>
          <w:szCs w:val="24"/>
        </w:rPr>
        <w:t>killing.</w:t>
      </w:r>
      <w:r w:rsidR="00E4007F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0"/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However</w:t>
      </w:r>
      <w:r w:rsidR="00514309" w:rsidRPr="00412416">
        <w:rPr>
          <w:rFonts w:asciiTheme="minorBidi" w:eastAsia="Calibri" w:hAnsiTheme="minorBidi"/>
          <w:sz w:val="24"/>
          <w:szCs w:val="24"/>
        </w:rPr>
        <w:t>,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some </w:t>
      </w:r>
      <w:r w:rsidR="00CC5F96" w:rsidRPr="002E4588">
        <w:rPr>
          <w:rFonts w:asciiTheme="minorBidi" w:eastAsia="Calibri" w:hAnsiTheme="minorBidi"/>
          <w:iCs/>
          <w:sz w:val="24"/>
          <w:szCs w:val="24"/>
        </w:rPr>
        <w:t>Poskim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a</w:t>
      </w:r>
      <w:r w:rsidR="0053000E" w:rsidRPr="002E4588">
        <w:rPr>
          <w:rFonts w:asciiTheme="minorBidi" w:eastAsia="Calibri" w:hAnsiTheme="minorBidi"/>
          <w:sz w:val="24"/>
          <w:szCs w:val="24"/>
        </w:rPr>
        <w:t>rgu</w:t>
      </w:r>
      <w:r w:rsidR="0018249A" w:rsidRPr="00412416">
        <w:rPr>
          <w:rFonts w:asciiTheme="minorBidi" w:eastAsia="Calibri" w:hAnsiTheme="minorBidi"/>
          <w:sz w:val="24"/>
          <w:szCs w:val="24"/>
        </w:rPr>
        <w:t>e</w:t>
      </w:r>
      <w:r w:rsidR="00393AF3" w:rsidRPr="002E4588">
        <w:rPr>
          <w:rFonts w:asciiTheme="minorBidi" w:eastAsia="Calibri" w:hAnsiTheme="minorBidi"/>
          <w:sz w:val="24"/>
          <w:szCs w:val="24"/>
        </w:rPr>
        <w:t xml:space="preserve"> </w:t>
      </w:r>
      <w:r w:rsidR="0018249A" w:rsidRPr="00412416">
        <w:rPr>
          <w:rFonts w:asciiTheme="minorBidi" w:eastAsia="Calibri" w:hAnsiTheme="minorBidi"/>
          <w:sz w:val="24"/>
          <w:szCs w:val="24"/>
        </w:rPr>
        <w:t>that in the case of an accidental death</w:t>
      </w:r>
      <w:r w:rsidR="00393AF3" w:rsidRPr="002E4588">
        <w:rPr>
          <w:rFonts w:asciiTheme="minorBidi" w:eastAsia="Calibri" w:hAnsiTheme="minorBidi"/>
          <w:sz w:val="24"/>
          <w:szCs w:val="24"/>
        </w:rPr>
        <w:t>,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the </w:t>
      </w:r>
      <w:r w:rsidR="00CC5F96" w:rsidRPr="002E4588">
        <w:rPr>
          <w:rFonts w:asciiTheme="minorBidi" w:eastAsia="Calibri" w:hAnsiTheme="minorBidi"/>
          <w:i/>
          <w:sz w:val="24"/>
          <w:szCs w:val="24"/>
        </w:rPr>
        <w:t>kohen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may recite the </w:t>
      </w:r>
      <w:r w:rsidR="0018249A"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e</w:t>
      </w:r>
      <w:r w:rsidR="0018249A" w:rsidRPr="00412416">
        <w:rPr>
          <w:rFonts w:asciiTheme="minorBidi" w:eastAsia="Calibri" w:hAnsiTheme="minorBidi"/>
          <w:i/>
          <w:iCs/>
          <w:sz w:val="24"/>
          <w:szCs w:val="24"/>
        </w:rPr>
        <w:t>ra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18249A" w:rsidRPr="00412416">
        <w:rPr>
          <w:rFonts w:asciiTheme="minorBidi" w:eastAsia="Calibri" w:hAnsiTheme="minorBidi"/>
          <w:i/>
          <w:iCs/>
          <w:sz w:val="24"/>
          <w:szCs w:val="24"/>
        </w:rPr>
        <w:t>ha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if he does </w:t>
      </w:r>
      <w:r w:rsidR="0018249A" w:rsidRPr="00412416">
        <w:rPr>
          <w:rFonts w:asciiTheme="minorBidi" w:eastAsia="Calibri" w:hAnsiTheme="minorBidi"/>
          <w:i/>
          <w:iCs/>
          <w:sz w:val="24"/>
          <w:szCs w:val="24"/>
        </w:rPr>
        <w:t>teshuva</w:t>
      </w:r>
      <w:r w:rsidR="00393AF3" w:rsidRPr="002E4588">
        <w:rPr>
          <w:rFonts w:asciiTheme="minorBidi" w:eastAsia="Calibri" w:hAnsiTheme="minorBidi"/>
          <w:sz w:val="24"/>
          <w:szCs w:val="24"/>
        </w:rPr>
        <w:t>.</w:t>
      </w:r>
      <w:r w:rsidR="009559A0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1"/>
      </w:r>
    </w:p>
    <w:p w:rsidR="00557414" w:rsidRPr="002E4588" w:rsidRDefault="00557414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18249A" w:rsidRPr="00412416" w:rsidRDefault="00514309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W</w:t>
      </w:r>
      <w:r w:rsidR="0018249A" w:rsidRPr="00412416">
        <w:rPr>
          <w:rFonts w:asciiTheme="minorBidi" w:eastAsia="Calibri" w:hAnsiTheme="minorBidi"/>
          <w:sz w:val="24"/>
          <w:szCs w:val="24"/>
        </w:rPr>
        <w:t>hat is the hala</w:t>
      </w:r>
      <w:r w:rsidR="001A7E9B" w:rsidRPr="00412416">
        <w:rPr>
          <w:rFonts w:asciiTheme="minorBidi" w:eastAsia="Calibri" w:hAnsiTheme="minorBidi"/>
          <w:sz w:val="24"/>
          <w:szCs w:val="24"/>
        </w:rPr>
        <w:t>k</w:t>
      </w:r>
      <w:r w:rsidR="0018249A" w:rsidRPr="00412416">
        <w:rPr>
          <w:rFonts w:asciiTheme="minorBidi" w:eastAsia="Calibri" w:hAnsiTheme="minorBidi"/>
          <w:sz w:val="24"/>
          <w:szCs w:val="24"/>
        </w:rPr>
        <w:t>ha regarding a soldier who kill</w:t>
      </w:r>
      <w:r w:rsidR="00393AF3" w:rsidRPr="002E4588">
        <w:rPr>
          <w:rFonts w:asciiTheme="minorBidi" w:eastAsia="Calibri" w:hAnsiTheme="minorBidi"/>
          <w:sz w:val="24"/>
          <w:szCs w:val="24"/>
        </w:rPr>
        <w:t>s</w:t>
      </w:r>
      <w:r w:rsidR="0018249A" w:rsidRPr="00412416">
        <w:rPr>
          <w:rFonts w:asciiTheme="minorBidi" w:eastAsia="Calibri" w:hAnsiTheme="minorBidi"/>
          <w:sz w:val="24"/>
          <w:szCs w:val="24"/>
        </w:rPr>
        <w:t xml:space="preserve"> intentionally in battle?</w:t>
      </w:r>
      <w:r w:rsidR="008461BC" w:rsidRPr="002E4588">
        <w:rPr>
          <w:rFonts w:asciiTheme="minorBidi" w:eastAsia="Calibri" w:hAnsiTheme="minorBidi"/>
          <w:sz w:val="24"/>
          <w:szCs w:val="24"/>
        </w:rPr>
        <w:t xml:space="preserve"> </w:t>
      </w:r>
      <w:r w:rsidR="001B0726" w:rsidRPr="00412416">
        <w:rPr>
          <w:rFonts w:asciiTheme="minorBidi" w:eastAsia="Calibri" w:hAnsiTheme="minorBidi"/>
          <w:sz w:val="24"/>
          <w:szCs w:val="24"/>
        </w:rPr>
        <w:t xml:space="preserve">This question </w:t>
      </w:r>
      <w:r w:rsidR="00393AF3" w:rsidRPr="002E4588">
        <w:rPr>
          <w:rFonts w:asciiTheme="minorBidi" w:eastAsia="Calibri" w:hAnsiTheme="minorBidi"/>
          <w:sz w:val="24"/>
          <w:szCs w:val="24"/>
        </w:rPr>
        <w:t>is</w:t>
      </w:r>
      <w:r w:rsidR="001B0726" w:rsidRPr="00412416">
        <w:rPr>
          <w:rFonts w:asciiTheme="minorBidi" w:eastAsia="Calibri" w:hAnsiTheme="minorBidi"/>
          <w:sz w:val="24"/>
          <w:szCs w:val="24"/>
        </w:rPr>
        <w:t xml:space="preserve"> brought up by the </w:t>
      </w:r>
      <w:r w:rsidR="00CC5F96" w:rsidRPr="002E4588">
        <w:rPr>
          <w:rFonts w:asciiTheme="minorBidi" w:eastAsia="Calibri" w:hAnsiTheme="minorBidi"/>
          <w:iCs/>
          <w:sz w:val="24"/>
          <w:szCs w:val="24"/>
        </w:rPr>
        <w:t>Poskim</w:t>
      </w:r>
      <w:r w:rsidR="001B0726" w:rsidRPr="00412416">
        <w:rPr>
          <w:rFonts w:asciiTheme="minorBidi" w:eastAsia="Calibri" w:hAnsiTheme="minorBidi"/>
          <w:sz w:val="24"/>
          <w:szCs w:val="24"/>
        </w:rPr>
        <w:t xml:space="preserve"> mentioned earlier regarding drafting </w:t>
      </w:r>
      <w:r w:rsidR="00CC5F96" w:rsidRPr="002E4588">
        <w:rPr>
          <w:rFonts w:asciiTheme="minorBidi" w:eastAsia="Calibri" w:hAnsiTheme="minorBidi"/>
          <w:i/>
          <w:sz w:val="24"/>
          <w:szCs w:val="24"/>
        </w:rPr>
        <w:t>kohanim</w:t>
      </w:r>
      <w:r w:rsidR="001B0726" w:rsidRPr="00412416">
        <w:rPr>
          <w:rFonts w:asciiTheme="minorBidi" w:eastAsia="Calibri" w:hAnsiTheme="minorBidi"/>
          <w:sz w:val="24"/>
          <w:szCs w:val="24"/>
        </w:rPr>
        <w:t xml:space="preserve"> during </w:t>
      </w:r>
      <w:r w:rsidR="00393AF3" w:rsidRPr="002E4588">
        <w:rPr>
          <w:rFonts w:asciiTheme="minorBidi" w:eastAsia="Calibri" w:hAnsiTheme="minorBidi"/>
          <w:sz w:val="24"/>
          <w:szCs w:val="24"/>
        </w:rPr>
        <w:t>World War I</w:t>
      </w:r>
      <w:r w:rsidR="001B0726" w:rsidRPr="00412416">
        <w:rPr>
          <w:rFonts w:asciiTheme="minorBidi" w:eastAsia="Calibri" w:hAnsiTheme="minorBidi"/>
          <w:sz w:val="24"/>
          <w:szCs w:val="24"/>
        </w:rPr>
        <w:t>.</w:t>
      </w:r>
    </w:p>
    <w:p w:rsidR="00557414" w:rsidRPr="002E4588" w:rsidRDefault="00557414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53000E" w:rsidRPr="002E4588" w:rsidRDefault="00C1661D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Rav Shimon Sofer</w:t>
      </w:r>
      <w:r w:rsidR="00C93BFD" w:rsidRPr="002E4588">
        <w:rPr>
          <w:rFonts w:asciiTheme="minorBidi" w:eastAsia="Calibri" w:hAnsiTheme="minorBidi"/>
          <w:sz w:val="24"/>
          <w:szCs w:val="24"/>
        </w:rPr>
        <w:t xml:space="preserve"> (1850-1944</w:t>
      </w:r>
      <w:r w:rsidR="00393AF3" w:rsidRPr="002E4588">
        <w:rPr>
          <w:rFonts w:asciiTheme="minorBidi" w:eastAsia="Calibri" w:hAnsiTheme="minorBidi"/>
          <w:sz w:val="24"/>
          <w:szCs w:val="24"/>
        </w:rPr>
        <w:t>)</w:t>
      </w:r>
      <w:r w:rsidRPr="00412416">
        <w:rPr>
          <w:rFonts w:asciiTheme="minorBidi" w:eastAsia="Calibri" w:hAnsiTheme="minorBidi"/>
          <w:sz w:val="24"/>
          <w:szCs w:val="24"/>
        </w:rPr>
        <w:t>,</w:t>
      </w:r>
      <w:r w:rsidRPr="00412416">
        <w:rPr>
          <w:rFonts w:asciiTheme="minorBidi" w:eastAsia="Times New Roman" w:hAnsiTheme="minorBidi"/>
          <w:color w:val="222222"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sz w:val="24"/>
          <w:szCs w:val="24"/>
        </w:rPr>
        <w:t>grandson of the Chatam Sofer and Chief Rabbi of the Hungarian city</w:t>
      </w:r>
      <w:r w:rsidR="00C93BFD" w:rsidRPr="002E4588">
        <w:rPr>
          <w:rFonts w:asciiTheme="minorBidi" w:eastAsia="Calibri" w:hAnsiTheme="minorBidi"/>
          <w:sz w:val="24"/>
          <w:szCs w:val="24"/>
        </w:rPr>
        <w:t xml:space="preserve"> of Eger (Erlau)</w:t>
      </w:r>
      <w:r w:rsidR="0053000E" w:rsidRPr="002E4588">
        <w:rPr>
          <w:rFonts w:asciiTheme="minorBidi" w:eastAsia="Calibri" w:hAnsiTheme="minorBidi"/>
          <w:sz w:val="24"/>
          <w:szCs w:val="24"/>
        </w:rPr>
        <w:t>,</w:t>
      </w:r>
      <w:hyperlink r:id="rId10" w:anchor="cite_note-hamodia-1" w:history="1"/>
      <w:r w:rsidRPr="00412416">
        <w:rPr>
          <w:rFonts w:asciiTheme="minorBidi" w:eastAsia="Calibri" w:hAnsiTheme="minorBidi"/>
          <w:sz w:val="24"/>
          <w:szCs w:val="24"/>
        </w:rPr>
        <w:t xml:space="preserve"> discusse</w:t>
      </w:r>
      <w:r w:rsidR="0053000E" w:rsidRPr="002E4588">
        <w:rPr>
          <w:rFonts w:asciiTheme="minorBidi" w:eastAsia="Calibri" w:hAnsiTheme="minorBidi"/>
          <w:sz w:val="24"/>
          <w:szCs w:val="24"/>
        </w:rPr>
        <w:t>s</w:t>
      </w:r>
      <w:r w:rsidRPr="00412416">
        <w:rPr>
          <w:rFonts w:asciiTheme="minorBidi" w:eastAsia="Calibri" w:hAnsiTheme="minorBidi"/>
          <w:sz w:val="24"/>
          <w:szCs w:val="24"/>
        </w:rPr>
        <w:t xml:space="preserve"> whether the returning soldiers from </w:t>
      </w:r>
      <w:r w:rsidR="0053000E" w:rsidRPr="002E4588">
        <w:rPr>
          <w:rFonts w:asciiTheme="minorBidi" w:eastAsia="Calibri" w:hAnsiTheme="minorBidi"/>
          <w:sz w:val="24"/>
          <w:szCs w:val="24"/>
        </w:rPr>
        <w:t>World War I ar</w:t>
      </w:r>
      <w:r w:rsidRPr="00412416">
        <w:rPr>
          <w:rFonts w:asciiTheme="minorBidi" w:eastAsia="Calibri" w:hAnsiTheme="minorBidi"/>
          <w:sz w:val="24"/>
          <w:szCs w:val="24"/>
        </w:rPr>
        <w:t xml:space="preserve">e permitted to recite </w:t>
      </w:r>
      <w:r w:rsidR="0053000E" w:rsidRPr="002E4588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irkat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53000E" w:rsidRPr="002E4588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ohanim</w:t>
      </w:r>
      <w:r w:rsidRPr="00412416">
        <w:rPr>
          <w:rFonts w:asciiTheme="minorBidi" w:eastAsia="Calibri" w:hAnsiTheme="minorBidi"/>
          <w:sz w:val="24"/>
          <w:szCs w:val="24"/>
        </w:rPr>
        <w:t xml:space="preserve">. He concludes that it is allowed </w:t>
      </w:r>
      <w:r w:rsidR="001B0726" w:rsidRPr="00412416">
        <w:rPr>
          <w:rFonts w:asciiTheme="minorBidi" w:eastAsia="Calibri" w:hAnsiTheme="minorBidi"/>
          <w:sz w:val="24"/>
          <w:szCs w:val="24"/>
        </w:rPr>
        <w:t xml:space="preserve">because of two reasons: </w:t>
      </w:r>
    </w:p>
    <w:p w:rsidR="0053000E" w:rsidRPr="002E4588" w:rsidRDefault="0053000E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53000E" w:rsidRDefault="0053000E" w:rsidP="0041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2E4588">
        <w:rPr>
          <w:rFonts w:asciiTheme="minorBidi" w:eastAsia="Calibri" w:hAnsiTheme="minorBidi"/>
          <w:sz w:val="24"/>
          <w:szCs w:val="24"/>
        </w:rPr>
        <w:t>In wartime, one does not know with certainty if he has killed an opposing soldier.</w:t>
      </w:r>
    </w:p>
    <w:p w:rsidR="00685D87" w:rsidRPr="002E4588" w:rsidRDefault="00685D87" w:rsidP="00412416">
      <w:pPr>
        <w:pStyle w:val="ListParagraph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C1661D" w:rsidRPr="00412416" w:rsidRDefault="0053000E" w:rsidP="0041241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2E4588">
        <w:rPr>
          <w:rFonts w:asciiTheme="minorBidi" w:eastAsia="Calibri" w:hAnsiTheme="minorBidi"/>
          <w:sz w:val="24"/>
          <w:szCs w:val="24"/>
        </w:rPr>
        <w:t xml:space="preserve">In wartime, the killing is done </w:t>
      </w:r>
      <w:r w:rsidR="00C1661D"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e-</w:t>
      </w:r>
      <w:r w:rsidR="00C1661D" w:rsidRPr="00412416">
        <w:rPr>
          <w:rFonts w:asciiTheme="minorBidi" w:eastAsia="Calibri" w:hAnsiTheme="minorBidi"/>
          <w:i/>
          <w:iCs/>
          <w:sz w:val="24"/>
          <w:szCs w:val="24"/>
        </w:rPr>
        <w:t>ones</w:t>
      </w:r>
      <w:r w:rsidR="00C1661D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2"/>
      </w:r>
      <w:r w:rsidR="001B0726" w:rsidRPr="00412416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1B0726" w:rsidRPr="00412416">
        <w:rPr>
          <w:rFonts w:asciiTheme="minorBidi" w:eastAsia="Calibri" w:hAnsiTheme="minorBidi"/>
          <w:sz w:val="24"/>
          <w:szCs w:val="24"/>
        </w:rPr>
        <w:t>(under duress)</w:t>
      </w:r>
      <w:r w:rsidRPr="002E4588">
        <w:rPr>
          <w:rFonts w:asciiTheme="minorBidi" w:eastAsia="Calibri" w:hAnsiTheme="minorBidi"/>
          <w:sz w:val="24"/>
          <w:szCs w:val="24"/>
        </w:rPr>
        <w:t xml:space="preserve">, so that it is neither accidental nor intentional. </w:t>
      </w:r>
    </w:p>
    <w:p w:rsidR="001A7E9B" w:rsidRPr="00412416" w:rsidRDefault="001A7E9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C11F3B" w:rsidRPr="00412416" w:rsidRDefault="00C1661D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Rav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Ovad</w:t>
      </w:r>
      <w:r w:rsidR="008461BC" w:rsidRPr="002E4588">
        <w:rPr>
          <w:rFonts w:asciiTheme="minorBidi" w:eastAsia="Calibri" w:hAnsiTheme="minorBidi"/>
          <w:sz w:val="24"/>
          <w:szCs w:val="24"/>
        </w:rPr>
        <w:t>ya</w:t>
      </w:r>
      <w:r w:rsidR="00C11F3B" w:rsidRPr="00412416">
        <w:rPr>
          <w:rFonts w:asciiTheme="minorBidi" w:eastAsia="Calibri" w:hAnsiTheme="minorBidi"/>
          <w:sz w:val="24"/>
          <w:szCs w:val="24"/>
        </w:rPr>
        <w:t xml:space="preserve"> Yosef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9872E8" w:rsidRPr="00412416">
        <w:rPr>
          <w:rFonts w:asciiTheme="minorBidi" w:eastAsia="Calibri" w:hAnsiTheme="minorBidi"/>
          <w:sz w:val="24"/>
          <w:szCs w:val="24"/>
        </w:rPr>
        <w:t>discusse</w:t>
      </w:r>
      <w:r w:rsidR="0093191D" w:rsidRPr="00412416">
        <w:rPr>
          <w:rFonts w:asciiTheme="minorBidi" w:eastAsia="Calibri" w:hAnsiTheme="minorBidi"/>
          <w:sz w:val="24"/>
          <w:szCs w:val="24"/>
        </w:rPr>
        <w:t>s</w:t>
      </w:r>
      <w:r w:rsidR="009872E8" w:rsidRPr="00412416">
        <w:rPr>
          <w:rFonts w:asciiTheme="minorBidi" w:eastAsia="Calibri" w:hAnsiTheme="minorBidi"/>
          <w:sz w:val="24"/>
          <w:szCs w:val="24"/>
        </w:rPr>
        <w:t xml:space="preserve"> this question specifically regarding IDF </w:t>
      </w:r>
      <w:r w:rsidR="00AB3E05">
        <w:rPr>
          <w:rFonts w:asciiTheme="minorBidi" w:eastAsia="Calibri" w:hAnsiTheme="minorBidi"/>
          <w:sz w:val="24"/>
          <w:szCs w:val="24"/>
        </w:rPr>
        <w:t>personnel</w:t>
      </w:r>
      <w:r w:rsidR="009872E8" w:rsidRPr="00412416">
        <w:rPr>
          <w:rFonts w:asciiTheme="minorBidi" w:eastAsia="Calibri" w:hAnsiTheme="minorBidi"/>
          <w:sz w:val="24"/>
          <w:szCs w:val="24"/>
        </w:rPr>
        <w:t xml:space="preserve"> who kill the enemies of Israel during battle</w:t>
      </w:r>
      <w:r w:rsidR="0053000E" w:rsidRPr="002E4588">
        <w:rPr>
          <w:rFonts w:asciiTheme="minorBidi" w:eastAsia="Calibri" w:hAnsiTheme="minorBidi"/>
          <w:sz w:val="24"/>
          <w:szCs w:val="24"/>
        </w:rPr>
        <w:t>.</w:t>
      </w:r>
      <w:r w:rsidR="009872E8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3"/>
      </w:r>
    </w:p>
    <w:p w:rsidR="001A7E9B" w:rsidRPr="00412416" w:rsidRDefault="001A7E9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685D87" w:rsidRDefault="009872E8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Firstly</w:t>
      </w:r>
      <w:r w:rsidR="0093191D" w:rsidRPr="00412416">
        <w:rPr>
          <w:rFonts w:asciiTheme="minorBidi" w:eastAsia="Calibri" w:hAnsiTheme="minorBidi"/>
          <w:sz w:val="24"/>
          <w:szCs w:val="24"/>
        </w:rPr>
        <w:t>,</w:t>
      </w:r>
      <w:r w:rsidRPr="00412416">
        <w:rPr>
          <w:rFonts w:asciiTheme="minorBidi" w:eastAsia="Calibri" w:hAnsiTheme="minorBidi"/>
          <w:sz w:val="24"/>
          <w:szCs w:val="24"/>
        </w:rPr>
        <w:t xml:space="preserve"> he argues there is a </w:t>
      </w:r>
      <w:r w:rsidR="00C733B1">
        <w:rPr>
          <w:rFonts w:asciiTheme="minorBidi" w:eastAsia="Calibri" w:hAnsiTheme="minorBidi"/>
          <w:i/>
          <w:iCs/>
          <w:sz w:val="24"/>
          <w:szCs w:val="24"/>
        </w:rPr>
        <w:t>mach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loket</w:t>
      </w:r>
      <w:r w:rsidRPr="00412416">
        <w:rPr>
          <w:rFonts w:asciiTheme="minorBidi" w:eastAsia="Calibri" w:hAnsiTheme="minorBidi"/>
          <w:sz w:val="24"/>
          <w:szCs w:val="24"/>
        </w:rPr>
        <w:t xml:space="preserve"> amongst the </w:t>
      </w:r>
      <w:r w:rsidR="00CC5F96" w:rsidRPr="002E4588">
        <w:rPr>
          <w:rFonts w:asciiTheme="minorBidi" w:eastAsia="Calibri" w:hAnsiTheme="minorBidi"/>
          <w:iCs/>
          <w:sz w:val="24"/>
          <w:szCs w:val="24"/>
        </w:rPr>
        <w:t>Poskim</w:t>
      </w:r>
      <w:r w:rsidRPr="00412416">
        <w:rPr>
          <w:rFonts w:asciiTheme="minorBidi" w:eastAsia="Calibri" w:hAnsiTheme="minorBidi"/>
          <w:sz w:val="24"/>
          <w:szCs w:val="24"/>
        </w:rPr>
        <w:t xml:space="preserve"> as whether this law </w:t>
      </w:r>
      <w:r w:rsidR="0093191D" w:rsidRPr="00412416">
        <w:rPr>
          <w:rFonts w:asciiTheme="minorBidi" w:eastAsia="Calibri" w:hAnsiTheme="minorBidi"/>
          <w:sz w:val="24"/>
          <w:szCs w:val="24"/>
        </w:rPr>
        <w:t>applies</w:t>
      </w:r>
      <w:r w:rsidRPr="00412416">
        <w:rPr>
          <w:rFonts w:asciiTheme="minorBidi" w:eastAsia="Calibri" w:hAnsiTheme="minorBidi"/>
          <w:sz w:val="24"/>
          <w:szCs w:val="24"/>
        </w:rPr>
        <w:t xml:space="preserve"> to the killing of non-Jews as</w:t>
      </w:r>
      <w:r w:rsidR="0093191D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sz w:val="24"/>
          <w:szCs w:val="24"/>
        </w:rPr>
        <w:t>well as to Jews.</w:t>
      </w:r>
      <w:r w:rsidR="0093191D" w:rsidRPr="00412416">
        <w:rPr>
          <w:rFonts w:asciiTheme="minorBidi" w:eastAsia="Calibri" w:hAnsiTheme="minorBidi"/>
          <w:sz w:val="24"/>
          <w:szCs w:val="24"/>
        </w:rPr>
        <w:t xml:space="preserve"> </w:t>
      </w:r>
    </w:p>
    <w:p w:rsidR="00685D87" w:rsidRDefault="00685D87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685D87" w:rsidRDefault="0093191D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Secondly, he quotes </w:t>
      </w:r>
      <w:r w:rsidR="00CC5F96" w:rsidRPr="002E4588">
        <w:rPr>
          <w:rFonts w:asciiTheme="minorBidi" w:eastAsia="Calibri" w:hAnsiTheme="minorBidi"/>
          <w:iCs/>
          <w:sz w:val="24"/>
          <w:szCs w:val="24"/>
        </w:rPr>
        <w:t>Poskim</w:t>
      </w:r>
      <w:r w:rsidRPr="00412416">
        <w:rPr>
          <w:rFonts w:asciiTheme="minorBidi" w:eastAsia="Calibri" w:hAnsiTheme="minorBidi"/>
          <w:sz w:val="24"/>
          <w:szCs w:val="24"/>
        </w:rPr>
        <w:t xml:space="preserve"> who argue that a 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kohen</w:t>
      </w:r>
      <w:r w:rsidRPr="00412416">
        <w:rPr>
          <w:rFonts w:asciiTheme="minorBidi" w:eastAsia="Calibri" w:hAnsiTheme="minorBidi"/>
          <w:sz w:val="24"/>
          <w:szCs w:val="24"/>
        </w:rPr>
        <w:t xml:space="preserve"> may perform </w:t>
      </w:r>
      <w:r w:rsidR="00D06834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irkat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 xml:space="preserve"> </w:t>
      </w:r>
      <w:r w:rsidR="00D06834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CC5F96" w:rsidRPr="002E4588">
        <w:rPr>
          <w:rFonts w:asciiTheme="minorBidi" w:eastAsia="Calibri" w:hAnsiTheme="minorBidi"/>
          <w:i/>
          <w:iCs/>
          <w:sz w:val="24"/>
          <w:szCs w:val="24"/>
        </w:rPr>
        <w:t>ohanim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after taking a </w:t>
      </w:r>
      <w:r w:rsidR="00685D87" w:rsidRPr="002E4588">
        <w:rPr>
          <w:rFonts w:asciiTheme="minorBidi" w:eastAsia="Calibri" w:hAnsiTheme="minorBidi"/>
          <w:sz w:val="24"/>
          <w:szCs w:val="24"/>
        </w:rPr>
        <w:t>human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 life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e-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ones</w:t>
      </w:r>
      <w:r w:rsidRPr="00412416">
        <w:rPr>
          <w:rFonts w:asciiTheme="minorBidi" w:eastAsia="Calibri" w:hAnsiTheme="minorBidi"/>
          <w:sz w:val="24"/>
          <w:szCs w:val="24"/>
        </w:rPr>
        <w:t>.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 </w:t>
      </w:r>
      <w:r w:rsidR="00894371" w:rsidRPr="00412416">
        <w:rPr>
          <w:rFonts w:asciiTheme="minorBidi" w:eastAsia="Calibri" w:hAnsiTheme="minorBidi"/>
          <w:sz w:val="24"/>
          <w:szCs w:val="24"/>
        </w:rPr>
        <w:t>A</w:t>
      </w:r>
      <w:r w:rsidRPr="00412416">
        <w:rPr>
          <w:rFonts w:asciiTheme="minorBidi" w:eastAsia="Calibri" w:hAnsiTheme="minorBidi"/>
          <w:sz w:val="24"/>
          <w:szCs w:val="24"/>
        </w:rPr>
        <w:t>n Israeli soldier who f</w:t>
      </w:r>
      <w:r w:rsidR="0053000E" w:rsidRPr="002E4588">
        <w:rPr>
          <w:rFonts w:asciiTheme="minorBidi" w:eastAsia="Calibri" w:hAnsiTheme="minorBidi"/>
          <w:sz w:val="24"/>
          <w:szCs w:val="24"/>
        </w:rPr>
        <w:t>ights</w:t>
      </w:r>
      <w:r w:rsidRPr="00412416">
        <w:rPr>
          <w:rFonts w:asciiTheme="minorBidi" w:eastAsia="Calibri" w:hAnsiTheme="minorBidi"/>
          <w:sz w:val="24"/>
          <w:szCs w:val="24"/>
        </w:rPr>
        <w:t xml:space="preserve"> to protect the Jewish people </w:t>
      </w:r>
      <w:r w:rsidR="00894371" w:rsidRPr="00412416">
        <w:rPr>
          <w:rFonts w:asciiTheme="minorBidi" w:eastAsia="Calibri" w:hAnsiTheme="minorBidi"/>
          <w:sz w:val="24"/>
          <w:szCs w:val="24"/>
        </w:rPr>
        <w:t>has</w:t>
      </w:r>
      <w:r w:rsidR="00C7318E"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894371" w:rsidRPr="00412416">
        <w:rPr>
          <w:rFonts w:asciiTheme="minorBidi" w:eastAsia="Calibri" w:hAnsiTheme="minorBidi"/>
          <w:sz w:val="24"/>
          <w:szCs w:val="24"/>
        </w:rPr>
        <w:t xml:space="preserve">fulfilled a mitzva </w:t>
      </w:r>
      <w:r w:rsidR="0053000E" w:rsidRPr="002E4588">
        <w:rPr>
          <w:rFonts w:asciiTheme="minorBidi" w:eastAsia="Calibri" w:hAnsiTheme="minorBidi"/>
          <w:sz w:val="24"/>
          <w:szCs w:val="24"/>
        </w:rPr>
        <w:t>by</w:t>
      </w:r>
      <w:r w:rsidR="00894371" w:rsidRPr="00412416">
        <w:rPr>
          <w:rFonts w:asciiTheme="minorBidi" w:eastAsia="Calibri" w:hAnsiTheme="minorBidi"/>
          <w:sz w:val="24"/>
          <w:szCs w:val="24"/>
        </w:rPr>
        <w:t xml:space="preserve"> his actions, 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so he </w:t>
      </w:r>
      <w:r w:rsidR="00894371" w:rsidRPr="00412416">
        <w:rPr>
          <w:rFonts w:asciiTheme="minorBidi" w:eastAsia="Calibri" w:hAnsiTheme="minorBidi"/>
          <w:sz w:val="24"/>
          <w:szCs w:val="24"/>
        </w:rPr>
        <w:t xml:space="preserve">is in a better position than a </w:t>
      </w:r>
      <w:r w:rsidR="00CC5F96" w:rsidRPr="002E4588">
        <w:rPr>
          <w:rFonts w:asciiTheme="minorBidi" w:eastAsia="Calibri" w:hAnsiTheme="minorBidi"/>
          <w:i/>
          <w:sz w:val="24"/>
          <w:szCs w:val="24"/>
        </w:rPr>
        <w:t>kohen</w:t>
      </w:r>
      <w:r w:rsidR="00894371" w:rsidRPr="00412416">
        <w:rPr>
          <w:rFonts w:asciiTheme="minorBidi" w:eastAsia="Calibri" w:hAnsiTheme="minorBidi"/>
          <w:sz w:val="24"/>
          <w:szCs w:val="24"/>
        </w:rPr>
        <w:t xml:space="preserve"> who </w:t>
      </w:r>
      <w:r w:rsidR="00AB3E05">
        <w:rPr>
          <w:rFonts w:asciiTheme="minorBidi" w:eastAsia="Calibri" w:hAnsiTheme="minorBidi"/>
          <w:sz w:val="24"/>
          <w:szCs w:val="24"/>
        </w:rPr>
        <w:t xml:space="preserve">has </w:t>
      </w:r>
      <w:r w:rsidR="00894371" w:rsidRPr="00412416">
        <w:rPr>
          <w:rFonts w:asciiTheme="minorBidi" w:eastAsia="Calibri" w:hAnsiTheme="minorBidi"/>
          <w:sz w:val="24"/>
          <w:szCs w:val="24"/>
        </w:rPr>
        <w:t xml:space="preserve">killed </w:t>
      </w:r>
      <w:r w:rsidR="00894371"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534EE5" w:rsidRPr="002E4588">
        <w:rPr>
          <w:rFonts w:asciiTheme="minorBidi" w:eastAsia="Calibri" w:hAnsiTheme="minorBidi"/>
          <w:i/>
          <w:iCs/>
          <w:sz w:val="24"/>
          <w:szCs w:val="24"/>
        </w:rPr>
        <w:t>e-</w:t>
      </w:r>
      <w:r w:rsidR="00894371" w:rsidRPr="00412416">
        <w:rPr>
          <w:rFonts w:asciiTheme="minorBidi" w:eastAsia="Calibri" w:hAnsiTheme="minorBidi"/>
          <w:i/>
          <w:iCs/>
          <w:sz w:val="24"/>
          <w:szCs w:val="24"/>
        </w:rPr>
        <w:t>ones</w:t>
      </w:r>
      <w:r w:rsidR="00894371" w:rsidRPr="00412416">
        <w:rPr>
          <w:rFonts w:asciiTheme="minorBidi" w:eastAsia="Calibri" w:hAnsiTheme="minorBidi"/>
          <w:sz w:val="24"/>
          <w:szCs w:val="24"/>
        </w:rPr>
        <w:t>.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 </w:t>
      </w:r>
    </w:p>
    <w:p w:rsidR="00685D87" w:rsidRDefault="00685D87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894371" w:rsidRPr="00412416" w:rsidRDefault="00894371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Thus, concludes Rav Ovadya, </w:t>
      </w:r>
      <w:r w:rsidR="00AB3E05">
        <w:rPr>
          <w:rFonts w:asciiTheme="minorBidi" w:eastAsia="Calibri" w:hAnsiTheme="minorBidi"/>
          <w:sz w:val="24"/>
          <w:szCs w:val="24"/>
        </w:rPr>
        <w:t xml:space="preserve">the veteran </w:t>
      </w:r>
      <w:r w:rsidR="00AB3E05" w:rsidRPr="00412416">
        <w:rPr>
          <w:rFonts w:asciiTheme="minorBidi" w:eastAsia="Calibri" w:hAnsiTheme="minorBidi"/>
          <w:i/>
          <w:iCs/>
          <w:sz w:val="24"/>
          <w:szCs w:val="24"/>
        </w:rPr>
        <w:t>kohen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93191D" w:rsidRPr="00412416">
        <w:rPr>
          <w:rFonts w:asciiTheme="minorBidi" w:eastAsia="Calibri" w:hAnsiTheme="minorBidi"/>
          <w:sz w:val="24"/>
          <w:szCs w:val="24"/>
        </w:rPr>
        <w:t xml:space="preserve">is allowed to recite the </w:t>
      </w:r>
      <w:r w:rsidR="0093191D" w:rsidRPr="00412416">
        <w:rPr>
          <w:rFonts w:asciiTheme="minorBidi" w:eastAsia="Calibri" w:hAnsiTheme="minorBidi"/>
          <w:i/>
          <w:iCs/>
          <w:sz w:val="24"/>
          <w:szCs w:val="24"/>
        </w:rPr>
        <w:t>b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e</w:t>
      </w:r>
      <w:r w:rsidR="0093191D" w:rsidRPr="00412416">
        <w:rPr>
          <w:rFonts w:asciiTheme="minorBidi" w:eastAsia="Calibri" w:hAnsiTheme="minorBidi"/>
          <w:i/>
          <w:iCs/>
          <w:sz w:val="24"/>
          <w:szCs w:val="24"/>
        </w:rPr>
        <w:t>ra</w:t>
      </w:r>
      <w:r w:rsidR="001A7E9B" w:rsidRPr="00412416">
        <w:rPr>
          <w:rFonts w:asciiTheme="minorBidi" w:eastAsia="Calibri" w:hAnsiTheme="minorBidi"/>
          <w:i/>
          <w:iCs/>
          <w:sz w:val="24"/>
          <w:szCs w:val="24"/>
        </w:rPr>
        <w:t>k</w:t>
      </w:r>
      <w:r w:rsidR="0093191D" w:rsidRPr="00412416">
        <w:rPr>
          <w:rFonts w:asciiTheme="minorBidi" w:eastAsia="Calibri" w:hAnsiTheme="minorBidi"/>
          <w:i/>
          <w:iCs/>
          <w:sz w:val="24"/>
          <w:szCs w:val="24"/>
        </w:rPr>
        <w:t>ha</w:t>
      </w:r>
      <w:r w:rsidR="00EE000E">
        <w:rPr>
          <w:rFonts w:asciiTheme="minorBidi" w:eastAsia="Calibri" w:hAnsiTheme="minorBidi"/>
          <w:i/>
          <w:iCs/>
          <w:sz w:val="24"/>
          <w:szCs w:val="24"/>
        </w:rPr>
        <w:t>.</w:t>
      </w:r>
      <w:r w:rsidR="009044AA" w:rsidRPr="00EE000E">
        <w:rPr>
          <w:rStyle w:val="FootnoteReference"/>
          <w:rFonts w:asciiTheme="minorBidi" w:eastAsia="Calibri" w:hAnsiTheme="minorBidi"/>
          <w:sz w:val="24"/>
          <w:szCs w:val="24"/>
        </w:rPr>
        <w:footnoteReference w:id="24"/>
      </w:r>
    </w:p>
    <w:p w:rsidR="001A7E9B" w:rsidRPr="00412416" w:rsidRDefault="001A7E9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2E4588" w:rsidRPr="002E4588" w:rsidRDefault="00626BAD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>Rav Hershe</w:t>
      </w:r>
      <w:bookmarkStart w:id="1" w:name="_GoBack"/>
      <w:bookmarkEnd w:id="1"/>
      <w:r w:rsidRPr="00412416">
        <w:rPr>
          <w:rFonts w:asciiTheme="minorBidi" w:eastAsia="Calibri" w:hAnsiTheme="minorBidi"/>
          <w:sz w:val="24"/>
          <w:szCs w:val="24"/>
        </w:rPr>
        <w:t>l Schacter quote</w:t>
      </w:r>
      <w:r w:rsidR="00D2519A" w:rsidRPr="00412416">
        <w:rPr>
          <w:rFonts w:asciiTheme="minorBidi" w:eastAsia="Calibri" w:hAnsiTheme="minorBidi"/>
          <w:sz w:val="24"/>
          <w:szCs w:val="24"/>
        </w:rPr>
        <w:t>s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514309" w:rsidRPr="00412416">
        <w:rPr>
          <w:rFonts w:asciiTheme="minorBidi" w:eastAsia="Calibri" w:hAnsiTheme="minorBidi"/>
          <w:sz w:val="24"/>
          <w:szCs w:val="24"/>
        </w:rPr>
        <w:t xml:space="preserve">Rav Yosef Dov </w:t>
      </w:r>
      <w:r w:rsidRPr="00412416">
        <w:rPr>
          <w:rFonts w:asciiTheme="minorBidi" w:eastAsia="Calibri" w:hAnsiTheme="minorBidi"/>
          <w:sz w:val="24"/>
          <w:szCs w:val="24"/>
        </w:rPr>
        <w:t>Soloveitchik</w:t>
      </w:r>
      <w:r w:rsidR="0053000E" w:rsidRPr="002E4588">
        <w:rPr>
          <w:rFonts w:asciiTheme="minorBidi" w:eastAsia="Calibri" w:hAnsiTheme="minorBidi"/>
          <w:sz w:val="24"/>
          <w:szCs w:val="24"/>
        </w:rPr>
        <w:t>,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D2519A" w:rsidRPr="00412416">
        <w:rPr>
          <w:rFonts w:asciiTheme="minorBidi" w:eastAsia="Calibri" w:hAnsiTheme="minorBidi"/>
          <w:sz w:val="24"/>
          <w:szCs w:val="24"/>
        </w:rPr>
        <w:t xml:space="preserve">who </w:t>
      </w:r>
      <w:r w:rsidR="0053000E" w:rsidRPr="002E4588">
        <w:rPr>
          <w:rFonts w:asciiTheme="minorBidi" w:eastAsia="Calibri" w:hAnsiTheme="minorBidi"/>
          <w:sz w:val="24"/>
          <w:szCs w:val="24"/>
        </w:rPr>
        <w:t>holds that the halakhic question is not so easily resolved.</w:t>
      </w:r>
      <w:r w:rsidR="008029D9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5"/>
      </w:r>
      <w:r w:rsidRPr="00412416">
        <w:rPr>
          <w:rFonts w:asciiTheme="minorBidi" w:eastAsia="Calibri" w:hAnsiTheme="minorBidi"/>
          <w:sz w:val="24"/>
          <w:szCs w:val="24"/>
        </w:rPr>
        <w:t xml:space="preserve"> When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 discussing</w:t>
      </w:r>
      <w:r w:rsidRPr="00412416">
        <w:rPr>
          <w:rFonts w:asciiTheme="minorBidi" w:eastAsia="Calibri" w:hAnsiTheme="minorBidi"/>
          <w:sz w:val="24"/>
          <w:szCs w:val="24"/>
        </w:rPr>
        <w:t xml:space="preserve"> our 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halakha</w:t>
      </w:r>
      <w:r w:rsidRPr="00412416">
        <w:rPr>
          <w:rFonts w:asciiTheme="minorBidi" w:eastAsia="Calibri" w:hAnsiTheme="minorBidi"/>
          <w:sz w:val="24"/>
          <w:szCs w:val="24"/>
        </w:rPr>
        <w:t xml:space="preserve">, the </w:t>
      </w:r>
      <w:r w:rsidR="002E4588" w:rsidRPr="002E4588">
        <w:rPr>
          <w:rFonts w:asciiTheme="minorBidi" w:eastAsia="Calibri" w:hAnsiTheme="minorBidi"/>
          <w:sz w:val="24"/>
          <w:szCs w:val="24"/>
        </w:rPr>
        <w:t>latter cites God’s words to David.</w:t>
      </w:r>
    </w:p>
    <w:p w:rsidR="002E4588" w:rsidRPr="002E4588" w:rsidRDefault="002E4588" w:rsidP="00412416">
      <w:pPr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</w:p>
    <w:p w:rsidR="002E4588" w:rsidRPr="002E4588" w:rsidRDefault="002E4588" w:rsidP="00412416">
      <w:pPr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Style w:val="text"/>
          <w:rFonts w:asciiTheme="minorBidi" w:hAnsiTheme="minorBidi"/>
          <w:sz w:val="24"/>
          <w:szCs w:val="24"/>
        </w:rPr>
        <w:t>David said to Shelomo: “My son, I had it in my heart to build a house for the Name of the</w:t>
      </w:r>
      <w:r>
        <w:rPr>
          <w:rStyle w:val="text"/>
          <w:rFonts w:asciiTheme="minorBidi" w:hAnsiTheme="minorBidi"/>
          <w:sz w:val="24"/>
          <w:szCs w:val="24"/>
        </w:rPr>
        <w:t xml:space="preserve"> Lord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 my God.</w:t>
      </w:r>
      <w:r w:rsidRPr="00412416">
        <w:rPr>
          <w:rFonts w:asciiTheme="minorBidi" w:hAnsiTheme="minorBidi"/>
          <w:sz w:val="24"/>
          <w:szCs w:val="24"/>
        </w:rPr>
        <w:t xml:space="preserve"> </w:t>
      </w:r>
      <w:r w:rsidRPr="00412416">
        <w:rPr>
          <w:rStyle w:val="text"/>
          <w:rFonts w:asciiTheme="minorBidi" w:hAnsiTheme="minorBidi"/>
          <w:sz w:val="24"/>
          <w:szCs w:val="24"/>
        </w:rPr>
        <w:t>But this word of the</w:t>
      </w:r>
      <w:r>
        <w:rPr>
          <w:rStyle w:val="text"/>
          <w:rFonts w:asciiTheme="minorBidi" w:hAnsiTheme="minorBidi"/>
          <w:sz w:val="24"/>
          <w:szCs w:val="24"/>
        </w:rPr>
        <w:t xml:space="preserve"> Lord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 came to me: ‘You have shed much blood and have fought many wars. You are not to build a house for </w:t>
      </w:r>
      <w:r w:rsidR="00AB3E05">
        <w:rPr>
          <w:rStyle w:val="text"/>
          <w:rFonts w:asciiTheme="minorBidi" w:hAnsiTheme="minorBidi"/>
          <w:sz w:val="24"/>
          <w:szCs w:val="24"/>
        </w:rPr>
        <w:t>M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y Name, because you have shed much blood on the earth in </w:t>
      </w:r>
      <w:r w:rsidR="00AB3E05">
        <w:rPr>
          <w:rStyle w:val="text"/>
          <w:rFonts w:asciiTheme="minorBidi" w:hAnsiTheme="minorBidi"/>
          <w:sz w:val="24"/>
          <w:szCs w:val="24"/>
        </w:rPr>
        <w:t>M</w:t>
      </w:r>
      <w:r w:rsidRPr="00412416">
        <w:rPr>
          <w:rStyle w:val="text"/>
          <w:rFonts w:asciiTheme="minorBidi" w:hAnsiTheme="minorBidi"/>
          <w:sz w:val="24"/>
          <w:szCs w:val="24"/>
        </w:rPr>
        <w:t>y sight.</w:t>
      </w:r>
      <w:r w:rsidRPr="00412416">
        <w:rPr>
          <w:rFonts w:asciiTheme="minorBidi" w:hAnsiTheme="minorBidi"/>
          <w:sz w:val="24"/>
          <w:szCs w:val="24"/>
        </w:rPr>
        <w:t xml:space="preserve"> 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But you will have a son who will be a man of peace and rest, and I will give him rest from all his enemies on every side. His name will </w:t>
      </w:r>
      <w:r w:rsidRPr="00412416">
        <w:rPr>
          <w:rStyle w:val="text"/>
          <w:rFonts w:asciiTheme="minorBidi" w:hAnsiTheme="minorBidi"/>
          <w:sz w:val="24"/>
          <w:szCs w:val="24"/>
        </w:rPr>
        <w:lastRenderedPageBreak/>
        <w:t xml:space="preserve">be </w:t>
      </w:r>
      <w:r>
        <w:rPr>
          <w:rStyle w:val="text"/>
          <w:rFonts w:asciiTheme="minorBidi" w:hAnsiTheme="minorBidi"/>
          <w:sz w:val="24"/>
          <w:szCs w:val="24"/>
        </w:rPr>
        <w:t>Shelomo,</w:t>
      </w:r>
      <w:r w:rsidRPr="002E4588">
        <w:rPr>
          <w:rStyle w:val="text"/>
          <w:rFonts w:asciiTheme="minorBidi" w:hAnsiTheme="minorBidi"/>
          <w:sz w:val="24"/>
          <w:szCs w:val="24"/>
        </w:rPr>
        <w:t xml:space="preserve"> </w:t>
      </w:r>
      <w:r>
        <w:rPr>
          <w:rStyle w:val="text"/>
          <w:rFonts w:asciiTheme="minorBidi" w:hAnsiTheme="minorBidi"/>
          <w:sz w:val="24"/>
          <w:szCs w:val="24"/>
        </w:rPr>
        <w:t>a</w:t>
      </w:r>
      <w:r w:rsidRPr="00412416">
        <w:rPr>
          <w:rStyle w:val="text"/>
          <w:rFonts w:asciiTheme="minorBidi" w:hAnsiTheme="minorBidi"/>
          <w:sz w:val="24"/>
          <w:szCs w:val="24"/>
        </w:rPr>
        <w:t>nd I will grant Israel peace and quiet during his reign.</w:t>
      </w:r>
      <w:r w:rsidRPr="00412416">
        <w:rPr>
          <w:rFonts w:asciiTheme="minorBidi" w:hAnsiTheme="minorBidi"/>
          <w:sz w:val="24"/>
          <w:szCs w:val="24"/>
        </w:rPr>
        <w:t xml:space="preserve"> 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He is the one who will build a house for </w:t>
      </w:r>
      <w:r w:rsidR="00AB3E05">
        <w:rPr>
          <w:rStyle w:val="text"/>
          <w:rFonts w:asciiTheme="minorBidi" w:hAnsiTheme="minorBidi"/>
          <w:sz w:val="24"/>
          <w:szCs w:val="24"/>
        </w:rPr>
        <w:t>M</w:t>
      </w:r>
      <w:r w:rsidRPr="00412416">
        <w:rPr>
          <w:rStyle w:val="text"/>
          <w:rFonts w:asciiTheme="minorBidi" w:hAnsiTheme="minorBidi"/>
          <w:sz w:val="24"/>
          <w:szCs w:val="24"/>
        </w:rPr>
        <w:t>y Name. (</w:t>
      </w:r>
      <w:r w:rsidRPr="00412416">
        <w:rPr>
          <w:rStyle w:val="text"/>
          <w:rFonts w:asciiTheme="minorBidi" w:hAnsiTheme="minorBidi"/>
          <w:i/>
          <w:iCs/>
          <w:sz w:val="24"/>
          <w:szCs w:val="24"/>
        </w:rPr>
        <w:t>I Divrei Ha-yamim</w:t>
      </w:r>
      <w:r w:rsidRPr="00412416">
        <w:rPr>
          <w:rStyle w:val="text"/>
          <w:rFonts w:asciiTheme="minorBidi" w:hAnsiTheme="minorBidi"/>
          <w:sz w:val="24"/>
          <w:szCs w:val="24"/>
        </w:rPr>
        <w:t xml:space="preserve"> 22:7-10)</w:t>
      </w:r>
    </w:p>
    <w:p w:rsidR="002E4588" w:rsidRPr="002E4588" w:rsidRDefault="002E4588" w:rsidP="00412416">
      <w:pPr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</w:p>
    <w:p w:rsidR="00514309" w:rsidRPr="00412416" w:rsidRDefault="00626BAD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The simple reading of this </w:t>
      </w:r>
      <w:r w:rsidR="00685D87">
        <w:rPr>
          <w:rFonts w:asciiTheme="minorBidi" w:eastAsia="Calibri" w:hAnsiTheme="minorBidi"/>
          <w:sz w:val="24"/>
          <w:szCs w:val="24"/>
        </w:rPr>
        <w:t>passag</w:t>
      </w:r>
      <w:r w:rsidR="00557414" w:rsidRPr="002E4588">
        <w:rPr>
          <w:rFonts w:asciiTheme="minorBidi" w:eastAsia="Calibri" w:hAnsiTheme="minorBidi"/>
          <w:sz w:val="24"/>
          <w:szCs w:val="24"/>
        </w:rPr>
        <w:t>e</w:t>
      </w:r>
      <w:r w:rsidRPr="00412416">
        <w:rPr>
          <w:rFonts w:asciiTheme="minorBidi" w:eastAsia="Calibri" w:hAnsiTheme="minorBidi"/>
          <w:sz w:val="24"/>
          <w:szCs w:val="24"/>
        </w:rPr>
        <w:t xml:space="preserve"> is that it is referring to the blood of the enemies of Israel,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 yet God still prevents </w:t>
      </w:r>
      <w:r w:rsidR="0053000E" w:rsidRPr="002E4588">
        <w:rPr>
          <w:rFonts w:asciiTheme="minorBidi" w:eastAsia="Calibri" w:hAnsiTheme="minorBidi"/>
          <w:sz w:val="24"/>
          <w:szCs w:val="24"/>
        </w:rPr>
        <w:t>K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ing David 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from </w:t>
      </w:r>
      <w:r w:rsidR="00685D87" w:rsidRPr="002E4588">
        <w:rPr>
          <w:rFonts w:asciiTheme="minorBidi" w:eastAsia="Calibri" w:hAnsiTheme="minorBidi"/>
          <w:sz w:val="24"/>
          <w:szCs w:val="24"/>
        </w:rPr>
        <w:t>building</w:t>
      </w:r>
      <w:r w:rsidR="0053000E" w:rsidRPr="002E4588">
        <w:rPr>
          <w:rFonts w:asciiTheme="minorBidi" w:eastAsia="Calibri" w:hAnsiTheme="minorBidi"/>
          <w:sz w:val="24"/>
          <w:szCs w:val="24"/>
        </w:rPr>
        <w:t xml:space="preserve"> the Temple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. </w:t>
      </w:r>
    </w:p>
    <w:p w:rsidR="001A7E9B" w:rsidRPr="00412416" w:rsidRDefault="001A7E9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EE0138" w:rsidRPr="00412416" w:rsidRDefault="00AB3E05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>Indeed, t</w:t>
      </w:r>
      <w:r w:rsidR="00EE0138" w:rsidRPr="00412416">
        <w:rPr>
          <w:rFonts w:asciiTheme="minorBidi" w:eastAsia="Calibri" w:hAnsiTheme="minorBidi"/>
          <w:sz w:val="24"/>
          <w:szCs w:val="24"/>
        </w:rPr>
        <w:t>he idea that spilling blood leaves a stain on a person even when it is done with permission</w:t>
      </w:r>
      <w:r w:rsidR="002E4588" w:rsidRPr="002E4588">
        <w:rPr>
          <w:rFonts w:asciiTheme="minorBidi" w:eastAsia="Calibri" w:hAnsiTheme="minorBidi"/>
          <w:sz w:val="24"/>
          <w:szCs w:val="24"/>
        </w:rPr>
        <w:t xml:space="preserve"> or even as a mitzva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 is mentioned in several other sources.</w:t>
      </w:r>
    </w:p>
    <w:p w:rsidR="001A7E9B" w:rsidRPr="00412416" w:rsidRDefault="001A7E9B" w:rsidP="00412416">
      <w:pPr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685D87" w:rsidRDefault="00685D87" w:rsidP="00412416">
      <w:pPr>
        <w:shd w:val="clear" w:color="auto" w:fill="FFFFFF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>
        <w:rPr>
          <w:rFonts w:asciiTheme="minorBidi" w:eastAsia="Calibri" w:hAnsiTheme="minorBidi"/>
          <w:sz w:val="24"/>
          <w:szCs w:val="24"/>
        </w:rPr>
        <w:t>After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 Pinchas </w:t>
      </w:r>
      <w:r w:rsidR="002E4588">
        <w:rPr>
          <w:rFonts w:asciiTheme="minorBidi" w:eastAsia="Calibri" w:hAnsiTheme="minorBidi"/>
          <w:sz w:val="24"/>
          <w:szCs w:val="24"/>
        </w:rPr>
        <w:t>k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ills Zimri and </w:t>
      </w:r>
      <w:r w:rsidR="00557414" w:rsidRPr="002E4588">
        <w:rPr>
          <w:rFonts w:asciiTheme="minorBidi" w:eastAsia="Calibri" w:hAnsiTheme="minorBidi"/>
          <w:sz w:val="24"/>
          <w:szCs w:val="24"/>
        </w:rPr>
        <w:t>K</w:t>
      </w:r>
      <w:r w:rsidR="00EE0138" w:rsidRPr="00412416">
        <w:rPr>
          <w:rFonts w:asciiTheme="minorBidi" w:eastAsia="Calibri" w:hAnsiTheme="minorBidi"/>
          <w:sz w:val="24"/>
          <w:szCs w:val="24"/>
        </w:rPr>
        <w:t>o</w:t>
      </w:r>
      <w:r w:rsidR="00557414" w:rsidRPr="002E4588">
        <w:rPr>
          <w:rFonts w:asciiTheme="minorBidi" w:eastAsia="Calibri" w:hAnsiTheme="minorBidi"/>
          <w:sz w:val="24"/>
          <w:szCs w:val="24"/>
        </w:rPr>
        <w:t>z</w:t>
      </w:r>
      <w:r w:rsidR="00EE0138" w:rsidRPr="00412416">
        <w:rPr>
          <w:rFonts w:asciiTheme="minorBidi" w:eastAsia="Calibri" w:hAnsiTheme="minorBidi"/>
          <w:sz w:val="24"/>
          <w:szCs w:val="24"/>
        </w:rPr>
        <w:t>bi</w:t>
      </w:r>
      <w:r w:rsidR="00557414" w:rsidRPr="002E4588">
        <w:rPr>
          <w:rFonts w:asciiTheme="minorBidi" w:eastAsia="Calibri" w:hAnsiTheme="minorBidi"/>
          <w:sz w:val="24"/>
          <w:szCs w:val="24"/>
        </w:rPr>
        <w:t>,</w:t>
      </w:r>
      <w:r w:rsidRPr="002E4588" w:rsidDel="00685D87">
        <w:rPr>
          <w:rStyle w:val="FootnoteReference"/>
          <w:rFonts w:asciiTheme="minorBidi" w:eastAsia="Calibri" w:hAnsiTheme="minorBidi"/>
          <w:sz w:val="24"/>
          <w:szCs w:val="24"/>
        </w:rPr>
        <w:t xml:space="preserve"> </w:t>
      </w:r>
      <w:r w:rsidR="00EE0138" w:rsidRPr="00412416">
        <w:rPr>
          <w:rFonts w:asciiTheme="minorBidi" w:eastAsia="Calibri" w:hAnsiTheme="minorBidi"/>
          <w:sz w:val="24"/>
          <w:szCs w:val="24"/>
        </w:rPr>
        <w:t xml:space="preserve"> God </w:t>
      </w:r>
      <w:r>
        <w:rPr>
          <w:rFonts w:asciiTheme="minorBidi" w:eastAsia="Calibri" w:hAnsiTheme="minorBidi"/>
          <w:sz w:val="24"/>
          <w:szCs w:val="24"/>
        </w:rPr>
        <w:t>declares (</w:t>
      </w:r>
      <w:r w:rsidRPr="00412416">
        <w:rPr>
          <w:rFonts w:asciiTheme="minorBidi" w:eastAsia="Calibri" w:hAnsiTheme="minorBidi"/>
          <w:i/>
          <w:iCs/>
          <w:sz w:val="24"/>
          <w:szCs w:val="24"/>
        </w:rPr>
        <w:t>Bamidbar</w:t>
      </w:r>
      <w:r>
        <w:rPr>
          <w:rFonts w:asciiTheme="minorBidi" w:eastAsia="Calibri" w:hAnsiTheme="minorBidi"/>
          <w:sz w:val="24"/>
          <w:szCs w:val="24"/>
        </w:rPr>
        <w:t xml:space="preserve"> 25:11-13):</w:t>
      </w:r>
    </w:p>
    <w:p w:rsidR="00685D87" w:rsidRPr="00685D87" w:rsidRDefault="00685D87" w:rsidP="00412416">
      <w:pPr>
        <w:shd w:val="clear" w:color="auto" w:fill="FFFFFF"/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</w:p>
    <w:p w:rsidR="00685D87" w:rsidRPr="00685D87" w:rsidRDefault="00685D87" w:rsidP="00412416">
      <w:pPr>
        <w:shd w:val="clear" w:color="auto" w:fill="FFFFFF"/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Style w:val="text"/>
          <w:rFonts w:asciiTheme="minorBidi" w:hAnsiTheme="minorBidi"/>
          <w:sz w:val="24"/>
          <w:szCs w:val="24"/>
        </w:rPr>
        <w:t>Pinchas son of Elazar, son of Aharon the priest, has turned my anger away from the Israelites. Since he was as zealous for my honor among them as I am, I did not put an end to them in my zeal.</w:t>
      </w:r>
      <w:r w:rsidRPr="00412416">
        <w:rPr>
          <w:rFonts w:asciiTheme="minorBidi" w:hAnsiTheme="minorBidi"/>
          <w:sz w:val="24"/>
          <w:szCs w:val="24"/>
        </w:rPr>
        <w:t xml:space="preserve"> </w:t>
      </w:r>
      <w:r w:rsidRPr="00412416">
        <w:rPr>
          <w:rStyle w:val="text"/>
          <w:rFonts w:asciiTheme="minorBidi" w:hAnsiTheme="minorBidi"/>
          <w:sz w:val="24"/>
          <w:szCs w:val="24"/>
        </w:rPr>
        <w:t>Therefore tell him I am making my covenant of peace with him.</w:t>
      </w:r>
      <w:r w:rsidRPr="00412416">
        <w:rPr>
          <w:rFonts w:asciiTheme="minorBidi" w:hAnsiTheme="minorBidi"/>
          <w:sz w:val="24"/>
          <w:szCs w:val="24"/>
        </w:rPr>
        <w:t xml:space="preserve"> </w:t>
      </w:r>
      <w:r w:rsidRPr="00412416">
        <w:rPr>
          <w:rStyle w:val="text"/>
          <w:rFonts w:asciiTheme="minorBidi" w:hAnsiTheme="minorBidi"/>
          <w:sz w:val="24"/>
          <w:szCs w:val="24"/>
        </w:rPr>
        <w:t>He and his descendants will have a covenant of a lasting priesthood, because he was zealous for the honor of his God and made atonement for the Israelites.</w:t>
      </w:r>
    </w:p>
    <w:p w:rsidR="00685D87" w:rsidRPr="00685D87" w:rsidRDefault="00685D87" w:rsidP="00412416">
      <w:pPr>
        <w:shd w:val="clear" w:color="auto" w:fill="FFFFFF"/>
        <w:spacing w:after="0" w:line="240" w:lineRule="auto"/>
        <w:ind w:left="737"/>
        <w:jc w:val="both"/>
        <w:rPr>
          <w:rFonts w:asciiTheme="minorBidi" w:eastAsia="Calibri" w:hAnsiTheme="minorBidi"/>
          <w:sz w:val="24"/>
          <w:szCs w:val="24"/>
        </w:rPr>
      </w:pPr>
    </w:p>
    <w:p w:rsidR="00EE0138" w:rsidRDefault="00EE0138" w:rsidP="00412416">
      <w:pPr>
        <w:shd w:val="clear" w:color="auto" w:fill="FFFFFF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In </w:t>
      </w:r>
      <w:r w:rsidR="00E4007F" w:rsidRPr="00412416">
        <w:rPr>
          <w:rFonts w:asciiTheme="minorBidi" w:eastAsia="Calibri" w:hAnsiTheme="minorBidi"/>
          <w:sz w:val="24"/>
          <w:szCs w:val="24"/>
        </w:rPr>
        <w:t>their</w:t>
      </w:r>
      <w:r w:rsidRPr="00412416">
        <w:rPr>
          <w:rFonts w:asciiTheme="minorBidi" w:eastAsia="Calibri" w:hAnsiTheme="minorBidi"/>
          <w:sz w:val="24"/>
          <w:szCs w:val="24"/>
        </w:rPr>
        <w:t xml:space="preserve"> </w:t>
      </w:r>
      <w:r w:rsidR="00E4007F" w:rsidRPr="00412416">
        <w:rPr>
          <w:rFonts w:asciiTheme="minorBidi" w:eastAsia="Calibri" w:hAnsiTheme="minorBidi"/>
          <w:sz w:val="24"/>
          <w:szCs w:val="24"/>
        </w:rPr>
        <w:t>commentaries,</w:t>
      </w:r>
      <w:r w:rsidRPr="00412416">
        <w:rPr>
          <w:rFonts w:asciiTheme="minorBidi" w:eastAsia="Calibri" w:hAnsiTheme="minorBidi"/>
          <w:sz w:val="24"/>
          <w:szCs w:val="24"/>
        </w:rPr>
        <w:t xml:space="preserve"> both the Chizkuni</w:t>
      </w:r>
      <w:r w:rsidR="002E4588">
        <w:rPr>
          <w:rStyle w:val="FootnoteReference"/>
          <w:rFonts w:asciiTheme="minorBidi" w:eastAsia="Calibri" w:hAnsiTheme="minorBidi"/>
          <w:sz w:val="24"/>
          <w:szCs w:val="24"/>
        </w:rPr>
        <w:footnoteReference w:id="26"/>
      </w:r>
      <w:r w:rsidRPr="00412416">
        <w:rPr>
          <w:rFonts w:asciiTheme="minorBidi" w:eastAsia="Calibri" w:hAnsiTheme="minorBidi"/>
          <w:sz w:val="24"/>
          <w:szCs w:val="24"/>
        </w:rPr>
        <w:t xml:space="preserve"> (13</w:t>
      </w:r>
      <w:r w:rsidRPr="00412416">
        <w:rPr>
          <w:rFonts w:asciiTheme="minorBidi" w:eastAsia="Calibri" w:hAnsiTheme="minorBidi"/>
          <w:sz w:val="24"/>
          <w:szCs w:val="24"/>
          <w:vertAlign w:val="superscript"/>
        </w:rPr>
        <w:t>th</w:t>
      </w:r>
      <w:r w:rsidRPr="00412416">
        <w:rPr>
          <w:rFonts w:asciiTheme="minorBidi" w:eastAsia="Calibri" w:hAnsiTheme="minorBidi"/>
          <w:sz w:val="24"/>
          <w:szCs w:val="24"/>
        </w:rPr>
        <w:t xml:space="preserve"> century) and Rav Naftali Tzvi</w:t>
      </w:r>
      <w:r w:rsidR="00685D87">
        <w:rPr>
          <w:rFonts w:asciiTheme="minorBidi" w:eastAsia="Calibri" w:hAnsiTheme="minorBidi"/>
          <w:sz w:val="24"/>
          <w:szCs w:val="24"/>
        </w:rPr>
        <w:t xml:space="preserve"> Yehuda</w:t>
      </w:r>
      <w:r w:rsidRPr="00412416">
        <w:rPr>
          <w:rFonts w:asciiTheme="minorBidi" w:eastAsia="Calibri" w:hAnsiTheme="minorBidi"/>
          <w:sz w:val="24"/>
          <w:szCs w:val="24"/>
        </w:rPr>
        <w:t xml:space="preserve"> Berlin</w:t>
      </w:r>
      <w:r w:rsidR="00E4007F" w:rsidRPr="00412416">
        <w:rPr>
          <w:rStyle w:val="FootnoteReference"/>
          <w:rFonts w:asciiTheme="minorBidi" w:eastAsia="Calibri" w:hAnsiTheme="minorBidi"/>
          <w:sz w:val="24"/>
          <w:szCs w:val="24"/>
        </w:rPr>
        <w:footnoteReference w:id="27"/>
      </w:r>
      <w:r w:rsidRPr="00412416">
        <w:rPr>
          <w:rFonts w:asciiTheme="minorBidi" w:eastAsia="Calibri" w:hAnsiTheme="minorBidi"/>
          <w:sz w:val="24"/>
          <w:szCs w:val="24"/>
        </w:rPr>
        <w:t xml:space="preserve"> (</w:t>
      </w:r>
      <w:r w:rsidR="00E4007F" w:rsidRPr="00412416">
        <w:rPr>
          <w:rFonts w:asciiTheme="minorBidi" w:eastAsia="Times New Roman" w:hAnsiTheme="minorBidi"/>
          <w:color w:val="222222"/>
          <w:sz w:val="24"/>
          <w:szCs w:val="24"/>
        </w:rPr>
        <w:t xml:space="preserve">1816-1893) </w:t>
      </w:r>
      <w:r w:rsidRPr="00412416">
        <w:rPr>
          <w:rFonts w:asciiTheme="minorBidi" w:eastAsia="Calibri" w:hAnsiTheme="minorBidi"/>
          <w:sz w:val="24"/>
          <w:szCs w:val="24"/>
        </w:rPr>
        <w:t xml:space="preserve">explain that although </w:t>
      </w:r>
      <w:r w:rsidR="00E4007F" w:rsidRPr="00412416">
        <w:rPr>
          <w:rFonts w:asciiTheme="minorBidi" w:eastAsia="Calibri" w:hAnsiTheme="minorBidi"/>
          <w:sz w:val="24"/>
          <w:szCs w:val="24"/>
        </w:rPr>
        <w:t xml:space="preserve">Pinchas </w:t>
      </w:r>
      <w:r w:rsidR="002E4588">
        <w:rPr>
          <w:rFonts w:asciiTheme="minorBidi" w:eastAsia="Calibri" w:hAnsiTheme="minorBidi"/>
          <w:sz w:val="24"/>
          <w:szCs w:val="24"/>
        </w:rPr>
        <w:t>has done</w:t>
      </w:r>
      <w:r w:rsidR="00E4007F" w:rsidRPr="00412416">
        <w:rPr>
          <w:rFonts w:asciiTheme="minorBidi" w:eastAsia="Calibri" w:hAnsiTheme="minorBidi"/>
          <w:sz w:val="24"/>
          <w:szCs w:val="24"/>
        </w:rPr>
        <w:t xml:space="preserve"> the right thing, a covenant of peace is required to make sure that the stain of the killings does not affect his soul.</w:t>
      </w:r>
    </w:p>
    <w:p w:rsidR="009044AA" w:rsidRDefault="009044AA" w:rsidP="00412416">
      <w:pPr>
        <w:shd w:val="clear" w:color="auto" w:fill="FFFFFF"/>
        <w:spacing w:after="0" w:line="240" w:lineRule="auto"/>
        <w:jc w:val="both"/>
        <w:rPr>
          <w:rFonts w:asciiTheme="minorBidi" w:eastAsia="Calibri" w:hAnsiTheme="minorBidi"/>
          <w:sz w:val="24"/>
          <w:szCs w:val="24"/>
        </w:rPr>
      </w:pPr>
    </w:p>
    <w:p w:rsidR="00534E31" w:rsidRPr="00534E31" w:rsidRDefault="00534E31" w:rsidP="00534E31">
      <w:pPr>
        <w:shd w:val="clear" w:color="auto" w:fill="FFFFFF"/>
        <w:spacing w:after="0" w:line="240" w:lineRule="auto"/>
        <w:jc w:val="both"/>
        <w:rPr>
          <w:rFonts w:asciiTheme="minorBidi" w:eastAsia="Calibri" w:hAnsiTheme="minorBidi"/>
          <w:i/>
          <w:iCs/>
          <w:sz w:val="24"/>
          <w:szCs w:val="24"/>
        </w:rPr>
      </w:pPr>
      <w:r w:rsidRPr="00534E31">
        <w:rPr>
          <w:rFonts w:asciiTheme="minorBidi" w:eastAsia="Calibri" w:hAnsiTheme="minorBidi"/>
          <w:i/>
          <w:iCs/>
          <w:sz w:val="24"/>
          <w:szCs w:val="24"/>
        </w:rPr>
        <w:t>Hashem oz l'amo yiten, Hashem yevoraich et amo bashalom</w:t>
      </w:r>
    </w:p>
    <w:p w:rsidR="00557414" w:rsidRPr="00534E31" w:rsidRDefault="00557414" w:rsidP="0041241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i/>
          <w:iCs/>
          <w:color w:val="222222"/>
          <w:sz w:val="24"/>
          <w:szCs w:val="24"/>
        </w:rPr>
      </w:pPr>
    </w:p>
    <w:p w:rsidR="002E4588" w:rsidRPr="00412416" w:rsidRDefault="002E4588" w:rsidP="00412416">
      <w:pPr>
        <w:shd w:val="clear" w:color="auto" w:fill="FFFFFF"/>
        <w:spacing w:after="0" w:line="240" w:lineRule="auto"/>
        <w:jc w:val="both"/>
        <w:rPr>
          <w:rFonts w:asciiTheme="minorBidi" w:eastAsia="Times New Roman" w:hAnsiTheme="minorBidi"/>
          <w:color w:val="222222"/>
          <w:sz w:val="24"/>
          <w:szCs w:val="24"/>
        </w:rPr>
      </w:pPr>
    </w:p>
    <w:p w:rsidR="00C11F3B" w:rsidRPr="00412416" w:rsidRDefault="00D47B2F" w:rsidP="00412416">
      <w:pPr>
        <w:spacing w:after="0" w:line="240" w:lineRule="auto"/>
        <w:rPr>
          <w:rFonts w:asciiTheme="minorBidi" w:eastAsia="Calibri" w:hAnsiTheme="minorBidi"/>
          <w:sz w:val="24"/>
          <w:szCs w:val="24"/>
          <w:rtl/>
        </w:rPr>
      </w:pPr>
      <w:r w:rsidRPr="00412416">
        <w:rPr>
          <w:rFonts w:asciiTheme="minorBidi" w:eastAsia="Calibri" w:hAnsiTheme="minorBidi"/>
          <w:sz w:val="24"/>
          <w:szCs w:val="24"/>
        </w:rPr>
        <w:t xml:space="preserve">Next week we will continue discussing questions that came </w:t>
      </w:r>
      <w:r w:rsidR="00532635" w:rsidRPr="00412416">
        <w:rPr>
          <w:rFonts w:asciiTheme="minorBidi" w:eastAsia="Calibri" w:hAnsiTheme="minorBidi"/>
          <w:sz w:val="24"/>
          <w:szCs w:val="24"/>
        </w:rPr>
        <w:t xml:space="preserve">up </w:t>
      </w:r>
      <w:r w:rsidRPr="00412416">
        <w:rPr>
          <w:rFonts w:asciiTheme="minorBidi" w:eastAsia="Calibri" w:hAnsiTheme="minorBidi"/>
          <w:sz w:val="24"/>
          <w:szCs w:val="24"/>
        </w:rPr>
        <w:t>during the war</w:t>
      </w:r>
    </w:p>
    <w:sectPr w:rsidR="00C11F3B" w:rsidRPr="00412416" w:rsidSect="00412416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83" w:rsidRDefault="003E5683" w:rsidP="00F61721">
      <w:pPr>
        <w:spacing w:after="0" w:line="240" w:lineRule="auto"/>
      </w:pPr>
      <w:r>
        <w:separator/>
      </w:r>
    </w:p>
  </w:endnote>
  <w:endnote w:type="continuationSeparator" w:id="0">
    <w:p w:rsidR="003E5683" w:rsidRDefault="003E5683" w:rsidP="00F6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83" w:rsidRDefault="003E5683" w:rsidP="00F61721">
      <w:pPr>
        <w:spacing w:after="0" w:line="240" w:lineRule="auto"/>
      </w:pPr>
      <w:r>
        <w:separator/>
      </w:r>
    </w:p>
  </w:footnote>
  <w:footnote w:type="continuationSeparator" w:id="0">
    <w:p w:rsidR="003E5683" w:rsidRDefault="003E5683" w:rsidP="00F61721">
      <w:pPr>
        <w:spacing w:after="0" w:line="240" w:lineRule="auto"/>
      </w:pPr>
      <w:r>
        <w:continuationSeparator/>
      </w:r>
    </w:p>
  </w:footnote>
  <w:footnote w:id="1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My father told me that when he mentioned this question to Rav Hershel Schachter, the response was that under these very specific circumstances, it is permitted. I understand that he is referring to the fact that this entire story occurr</w:t>
      </w:r>
      <w:r>
        <w:rPr>
          <w:rFonts w:asciiTheme="minorBidi" w:hAnsiTheme="minorBidi"/>
        </w:rPr>
        <w:t>ed</w:t>
      </w:r>
      <w:r w:rsidRPr="00685D87">
        <w:rPr>
          <w:rFonts w:asciiTheme="minorBidi" w:hAnsiTheme="minorBidi"/>
        </w:rPr>
        <w:t xml:space="preserve"> during battle, which</w:t>
      </w:r>
      <w:r>
        <w:rPr>
          <w:rFonts w:asciiTheme="minorBidi" w:hAnsiTheme="minorBidi"/>
        </w:rPr>
        <w:t>,</w:t>
      </w:r>
      <w:r w:rsidRPr="00685D87">
        <w:rPr>
          <w:rFonts w:asciiTheme="minorBidi" w:hAnsiTheme="minorBidi"/>
        </w:rPr>
        <w:t xml:space="preserve"> as we explained in past </w:t>
      </w:r>
      <w:r w:rsidRPr="00685D87">
        <w:rPr>
          <w:rFonts w:asciiTheme="minorBidi" w:hAnsiTheme="minorBidi"/>
          <w:i/>
          <w:iCs/>
        </w:rPr>
        <w:t>shiurim</w:t>
      </w:r>
      <w:r>
        <w:rPr>
          <w:rFonts w:asciiTheme="minorBidi" w:hAnsiTheme="minorBidi"/>
          <w:i/>
          <w:iCs/>
        </w:rPr>
        <w:t>,</w:t>
      </w:r>
      <w:r w:rsidRPr="00685D8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may</w:t>
      </w:r>
      <w:r w:rsidRPr="00685D87">
        <w:rPr>
          <w:rFonts w:asciiTheme="minorBidi" w:hAnsiTheme="minorBidi"/>
        </w:rPr>
        <w:t xml:space="preserve"> be a reason for certain leniencies.</w:t>
      </w:r>
    </w:p>
  </w:footnote>
  <w:footnote w:id="2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Hilkhot</w:t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Shemitta</w:t>
      </w:r>
      <w:r w:rsidRPr="00685D87">
        <w:rPr>
          <w:rFonts w:asciiTheme="minorBidi" w:hAnsiTheme="minorBidi"/>
        </w:rPr>
        <w:t xml:space="preserve"> 13:13.</w:t>
      </w:r>
    </w:p>
  </w:footnote>
  <w:footnote w:id="3">
    <w:p w:rsidR="00786401" w:rsidRPr="00685D87" w:rsidRDefault="00786401" w:rsidP="00786401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See </w:t>
      </w:r>
      <w:r w:rsidRPr="00685D87">
        <w:rPr>
          <w:rFonts w:asciiTheme="minorBidi" w:hAnsiTheme="minorBidi"/>
          <w:i/>
          <w:iCs/>
        </w:rPr>
        <w:t>Beit David</w:t>
      </w:r>
      <w:r w:rsidRPr="00685D87">
        <w:rPr>
          <w:rFonts w:asciiTheme="minorBidi" w:hAnsiTheme="minorBidi"/>
        </w:rPr>
        <w:t xml:space="preserve"> Vol.1 #38. </w:t>
      </w:r>
    </w:p>
  </w:footnote>
  <w:footnote w:id="4">
    <w:p w:rsidR="004E1EFD" w:rsidRPr="00685D87" w:rsidRDefault="004E1EFD" w:rsidP="004E1EFD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Mishpat Ha-melukha Be-Yisrael,</w:t>
      </w:r>
      <w:r w:rsidRPr="00685D87">
        <w:rPr>
          <w:rFonts w:asciiTheme="minorBidi" w:hAnsiTheme="minorBidi"/>
        </w:rPr>
        <w:t xml:space="preserve"> p.194.</w:t>
      </w:r>
    </w:p>
  </w:footnote>
  <w:footnote w:id="5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Bamidbar</w:t>
      </w:r>
      <w:r w:rsidRPr="00685D87">
        <w:rPr>
          <w:rFonts w:asciiTheme="minorBidi" w:hAnsiTheme="minorBidi"/>
        </w:rPr>
        <w:t xml:space="preserve"> 1:49-50.</w:t>
      </w:r>
    </w:p>
  </w:footnote>
  <w:footnote w:id="6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BT </w:t>
      </w:r>
      <w:r w:rsidRPr="00685D87">
        <w:rPr>
          <w:rFonts w:asciiTheme="minorBidi" w:hAnsiTheme="minorBidi"/>
          <w:i/>
          <w:iCs/>
        </w:rPr>
        <w:t>Sota</w:t>
      </w:r>
      <w:r w:rsidRPr="00685D87">
        <w:rPr>
          <w:rFonts w:asciiTheme="minorBidi" w:hAnsiTheme="minorBidi"/>
        </w:rPr>
        <w:t xml:space="preserve"> 43a.</w:t>
      </w:r>
    </w:p>
  </w:footnote>
  <w:footnote w:id="7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See Rav Eliezer Waldenberg, </w:t>
      </w:r>
      <w:r w:rsidRPr="00685D87">
        <w:rPr>
          <w:rFonts w:asciiTheme="minorBidi" w:hAnsiTheme="minorBidi"/>
          <w:i/>
          <w:iCs/>
        </w:rPr>
        <w:t>Hilkhot Medina,</w:t>
      </w:r>
      <w:r w:rsidRPr="00685D87">
        <w:rPr>
          <w:rFonts w:asciiTheme="minorBidi" w:hAnsiTheme="minorBidi"/>
        </w:rPr>
        <w:t xml:space="preserve"> Vol. 2, Chapter 3; also see Rav Federbosh ibid. p.195.</w:t>
      </w:r>
    </w:p>
  </w:footnote>
  <w:footnote w:id="8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See Rav Shelomo Zevin, </w:t>
      </w:r>
      <w:r w:rsidRPr="00685D87">
        <w:rPr>
          <w:rFonts w:asciiTheme="minorBidi" w:hAnsiTheme="minorBidi"/>
          <w:i/>
          <w:iCs/>
        </w:rPr>
        <w:t>Le-or Ha-Halakha,</w:t>
      </w:r>
      <w:r w:rsidRPr="00685D87">
        <w:rPr>
          <w:rFonts w:asciiTheme="minorBidi" w:hAnsiTheme="minorBidi"/>
        </w:rPr>
        <w:t xml:space="preserve"> p. 59.</w:t>
      </w:r>
    </w:p>
  </w:footnote>
  <w:footnote w:id="9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The Jewish Chronicle</w:t>
      </w:r>
      <w:r w:rsidRPr="00685D87">
        <w:rPr>
          <w:rFonts w:asciiTheme="minorBidi" w:hAnsiTheme="minorBidi"/>
        </w:rPr>
        <w:t>, 14/04/1916.</w:t>
      </w:r>
    </w:p>
  </w:footnote>
  <w:footnote w:id="10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Mareh Kohen,</w:t>
      </w:r>
      <w:r w:rsidRPr="00685D87">
        <w:rPr>
          <w:rFonts w:asciiTheme="minorBidi" w:hAnsiTheme="minorBidi"/>
        </w:rPr>
        <w:t xml:space="preserve"> Chapter 147</w:t>
      </w:r>
      <w:r w:rsidR="00D06834">
        <w:rPr>
          <w:rFonts w:asciiTheme="minorBidi" w:hAnsiTheme="minorBidi"/>
        </w:rPr>
        <w:t>.</w:t>
      </w:r>
    </w:p>
  </w:footnote>
  <w:footnote w:id="11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The Daily Express</w:t>
      </w:r>
      <w:r w:rsidRPr="00685D87">
        <w:rPr>
          <w:rFonts w:asciiTheme="minorBidi" w:hAnsiTheme="minorBidi"/>
          <w:i/>
          <w:iCs/>
        </w:rPr>
        <w:t>,</w:t>
      </w:r>
      <w:r w:rsidRPr="00685D87">
        <w:rPr>
          <w:rFonts w:asciiTheme="minorBidi" w:hAnsiTheme="minorBidi"/>
        </w:rPr>
        <w:t xml:space="preserve"> 24/05/1916</w:t>
      </w:r>
      <w:r w:rsidR="00D06834">
        <w:rPr>
          <w:rFonts w:asciiTheme="minorBidi" w:hAnsiTheme="minorBidi"/>
        </w:rPr>
        <w:t>.</w:t>
      </w:r>
    </w:p>
  </w:footnote>
  <w:footnote w:id="12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Mishna </w:t>
      </w:r>
      <w:r w:rsidRPr="00685D87">
        <w:rPr>
          <w:rFonts w:asciiTheme="minorBidi" w:hAnsiTheme="minorBidi"/>
          <w:i/>
          <w:iCs/>
        </w:rPr>
        <w:t>Nazir</w:t>
      </w:r>
      <w:r w:rsidRPr="00685D87">
        <w:rPr>
          <w:rFonts w:asciiTheme="minorBidi" w:hAnsiTheme="minorBidi"/>
        </w:rPr>
        <w:t xml:space="preserve"> 7:1; for the source of this law, see the Gemara ad loc. 47b.</w:t>
      </w:r>
    </w:p>
  </w:footnote>
  <w:footnote w:id="13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BT </w:t>
      </w:r>
      <w:r w:rsidRPr="00685D87">
        <w:rPr>
          <w:rFonts w:asciiTheme="minorBidi" w:hAnsiTheme="minorBidi"/>
          <w:i/>
          <w:iCs/>
        </w:rPr>
        <w:t>Ketubot</w:t>
      </w:r>
      <w:r w:rsidRPr="00685D87">
        <w:rPr>
          <w:rFonts w:asciiTheme="minorBidi" w:hAnsiTheme="minorBidi"/>
        </w:rPr>
        <w:t xml:space="preserve"> 103b.</w:t>
      </w:r>
    </w:p>
  </w:footnote>
  <w:footnote w:id="14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Ad loc. s.v. </w:t>
      </w:r>
      <w:r w:rsidRPr="00685D87">
        <w:rPr>
          <w:rFonts w:asciiTheme="minorBidi" w:hAnsiTheme="minorBidi"/>
          <w:i/>
          <w:iCs/>
        </w:rPr>
        <w:t>Oto.</w:t>
      </w:r>
    </w:p>
  </w:footnote>
  <w:footnote w:id="15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Shulchan Arukh,</w:t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YD</w:t>
      </w:r>
      <w:r w:rsidRPr="00685D87">
        <w:rPr>
          <w:rFonts w:asciiTheme="minorBidi" w:hAnsiTheme="minorBidi"/>
        </w:rPr>
        <w:t xml:space="preserve"> 369:1; Rambam, </w:t>
      </w:r>
      <w:r w:rsidRPr="00685D87">
        <w:rPr>
          <w:rFonts w:asciiTheme="minorBidi" w:hAnsiTheme="minorBidi"/>
          <w:i/>
          <w:iCs/>
        </w:rPr>
        <w:t>Hilkhot</w:t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 xml:space="preserve">Avel </w:t>
      </w:r>
      <w:r w:rsidRPr="00685D87">
        <w:rPr>
          <w:rFonts w:asciiTheme="minorBidi" w:hAnsiTheme="minorBidi"/>
        </w:rPr>
        <w:t>3:1.</w:t>
      </w:r>
    </w:p>
  </w:footnote>
  <w:footnote w:id="16">
    <w:p w:rsidR="00152B56" w:rsidRPr="00685D87" w:rsidRDefault="00152B56" w:rsidP="00412416">
      <w:pPr>
        <w:pStyle w:val="FootnoteText"/>
        <w:jc w:val="both"/>
        <w:rPr>
          <w:rFonts w:asciiTheme="minorBidi" w:hAnsiTheme="minorBidi"/>
          <w:rtl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The </w:t>
      </w:r>
      <w:r w:rsidRPr="00685D87">
        <w:rPr>
          <w:rFonts w:asciiTheme="minorBidi" w:hAnsiTheme="minorBidi"/>
          <w:i/>
          <w:iCs/>
        </w:rPr>
        <w:t>Poskim</w:t>
      </w:r>
      <w:r w:rsidRPr="00685D87">
        <w:rPr>
          <w:rFonts w:asciiTheme="minorBidi" w:hAnsiTheme="minorBidi"/>
        </w:rPr>
        <w:t xml:space="preserve"> argue whether he permits today touching the dead (Rav Akiva Eger) or holds that that there is still a prohibition today. </w:t>
      </w:r>
    </w:p>
  </w:footnote>
  <w:footnote w:id="17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Other </w:t>
      </w:r>
      <w:r w:rsidRPr="00412416">
        <w:rPr>
          <w:rFonts w:asciiTheme="minorBidi" w:hAnsiTheme="minorBidi"/>
        </w:rPr>
        <w:t>Rishonim</w:t>
      </w:r>
      <w:r w:rsidRPr="00685D87">
        <w:rPr>
          <w:rFonts w:asciiTheme="minorBidi" w:hAnsiTheme="minorBidi"/>
          <w:i/>
          <w:iCs/>
        </w:rPr>
        <w:t xml:space="preserve"> </w:t>
      </w:r>
      <w:r w:rsidRPr="00685D87">
        <w:rPr>
          <w:rFonts w:asciiTheme="minorBidi" w:hAnsiTheme="minorBidi"/>
        </w:rPr>
        <w:t xml:space="preserve">disagree and maintain that this is only permitted when the </w:t>
      </w:r>
      <w:r w:rsidRPr="00685D87">
        <w:rPr>
          <w:rFonts w:asciiTheme="minorBidi" w:hAnsiTheme="minorBidi"/>
          <w:i/>
        </w:rPr>
        <w:t>kohen</w:t>
      </w:r>
      <w:r w:rsidRPr="00685D87">
        <w:rPr>
          <w:rFonts w:asciiTheme="minorBidi" w:hAnsiTheme="minorBidi"/>
        </w:rPr>
        <w:t xml:space="preserve"> is actually in a state of </w:t>
      </w:r>
      <w:r w:rsidRPr="00685D87">
        <w:rPr>
          <w:rFonts w:asciiTheme="minorBidi" w:hAnsiTheme="minorBidi"/>
          <w:i/>
          <w:iCs/>
        </w:rPr>
        <w:t>tuma,</w:t>
      </w:r>
      <w:r w:rsidRPr="00685D87">
        <w:rPr>
          <w:rFonts w:asciiTheme="minorBidi" w:hAnsiTheme="minorBidi"/>
        </w:rPr>
        <w:t xml:space="preserve"> e.g. when he is in contact with one of the seven dead relatives </w:t>
      </w:r>
      <w:r w:rsidR="00D06834">
        <w:rPr>
          <w:rFonts w:asciiTheme="minorBidi" w:hAnsiTheme="minorBidi"/>
        </w:rPr>
        <w:t>whom</w:t>
      </w:r>
      <w:r w:rsidRPr="00685D87">
        <w:rPr>
          <w:rFonts w:asciiTheme="minorBidi" w:hAnsiTheme="minorBidi"/>
        </w:rPr>
        <w:t xml:space="preserve"> he is required to become </w:t>
      </w:r>
      <w:r w:rsidRPr="00685D87">
        <w:rPr>
          <w:rFonts w:asciiTheme="minorBidi" w:hAnsiTheme="minorBidi"/>
          <w:i/>
          <w:iCs/>
        </w:rPr>
        <w:t>tamei</w:t>
      </w:r>
      <w:r w:rsidRPr="00685D87">
        <w:rPr>
          <w:rFonts w:asciiTheme="minorBidi" w:hAnsiTheme="minorBidi"/>
        </w:rPr>
        <w:t xml:space="preserve"> to. Based on this idea, some suggest that </w:t>
      </w:r>
      <w:r w:rsidRPr="00685D87">
        <w:rPr>
          <w:rFonts w:asciiTheme="minorBidi" w:hAnsiTheme="minorBidi"/>
          <w:i/>
        </w:rPr>
        <w:t>kohanim</w:t>
      </w:r>
      <w:r w:rsidRPr="00685D87">
        <w:rPr>
          <w:rFonts w:asciiTheme="minorBidi" w:hAnsiTheme="minorBidi"/>
        </w:rPr>
        <w:t xml:space="preserve"> who wish to study medicine may do autopsies provided they are in a state of constant </w:t>
      </w:r>
      <w:r w:rsidRPr="00685D87">
        <w:rPr>
          <w:rFonts w:asciiTheme="minorBidi" w:hAnsiTheme="minorBidi"/>
          <w:i/>
          <w:iCs/>
        </w:rPr>
        <w:t>tuma</w:t>
      </w:r>
      <w:r w:rsidRPr="00685D87">
        <w:rPr>
          <w:rFonts w:asciiTheme="minorBidi" w:hAnsiTheme="minorBidi"/>
        </w:rPr>
        <w:t xml:space="preserve">. See Rav Shelomo Goren, </w:t>
      </w:r>
      <w:r w:rsidRPr="00685D87">
        <w:rPr>
          <w:rFonts w:asciiTheme="minorBidi" w:hAnsiTheme="minorBidi"/>
          <w:i/>
          <w:iCs/>
        </w:rPr>
        <w:t xml:space="preserve">Torat Ha-refua, </w:t>
      </w:r>
      <w:r w:rsidRPr="00412416">
        <w:rPr>
          <w:rFonts w:asciiTheme="minorBidi" w:hAnsiTheme="minorBidi"/>
        </w:rPr>
        <w:t>p. 256.</w:t>
      </w:r>
    </w:p>
  </w:footnote>
  <w:footnote w:id="18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BT </w:t>
      </w:r>
      <w:r w:rsidRPr="00685D87">
        <w:rPr>
          <w:rFonts w:asciiTheme="minorBidi" w:hAnsiTheme="minorBidi"/>
          <w:i/>
          <w:iCs/>
        </w:rPr>
        <w:t>Berakhot</w:t>
      </w:r>
      <w:r w:rsidRPr="00685D87">
        <w:rPr>
          <w:rFonts w:asciiTheme="minorBidi" w:hAnsiTheme="minorBidi"/>
        </w:rPr>
        <w:t xml:space="preserve"> 32b.</w:t>
      </w:r>
    </w:p>
  </w:footnote>
  <w:footnote w:id="19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Yeshayahu</w:t>
      </w:r>
      <w:r w:rsidRPr="00685D87">
        <w:rPr>
          <w:rFonts w:asciiTheme="minorBidi" w:hAnsiTheme="minorBidi"/>
        </w:rPr>
        <w:t xml:space="preserve"> 1:15.</w:t>
      </w:r>
    </w:p>
  </w:footnote>
  <w:footnote w:id="20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OC</w:t>
      </w:r>
      <w:r w:rsidRPr="00685D87">
        <w:rPr>
          <w:rFonts w:asciiTheme="minorBidi" w:hAnsiTheme="minorBidi"/>
        </w:rPr>
        <w:t xml:space="preserve"> 128:35.</w:t>
      </w:r>
    </w:p>
  </w:footnote>
  <w:footnote w:id="21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See </w:t>
      </w:r>
      <w:r w:rsidRPr="00412416">
        <w:rPr>
          <w:rFonts w:asciiTheme="minorBidi" w:hAnsiTheme="minorBidi"/>
        </w:rPr>
        <w:t>Rema ad loc.</w:t>
      </w:r>
    </w:p>
  </w:footnote>
  <w:footnote w:id="22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Hitorerut Teshuva</w:t>
      </w:r>
      <w:r w:rsidRPr="00685D87">
        <w:rPr>
          <w:rFonts w:asciiTheme="minorBidi" w:hAnsiTheme="minorBidi"/>
        </w:rPr>
        <w:t xml:space="preserve"> 4:11.</w:t>
      </w:r>
    </w:p>
  </w:footnote>
  <w:footnote w:id="23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685D87">
        <w:rPr>
          <w:rFonts w:asciiTheme="minorBidi" w:hAnsiTheme="minorBidi"/>
          <w:i/>
          <w:iCs/>
        </w:rPr>
        <w:t>Yechaveh Da’at</w:t>
      </w:r>
      <w:r w:rsidRPr="00685D87">
        <w:rPr>
          <w:rFonts w:asciiTheme="minorBidi" w:hAnsiTheme="minorBidi"/>
        </w:rPr>
        <w:t xml:space="preserve"> 2:14.</w:t>
      </w:r>
    </w:p>
  </w:footnote>
  <w:footnote w:id="24">
    <w:p w:rsidR="009044AA" w:rsidRDefault="009044AA" w:rsidP="009044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044AA">
        <w:rPr>
          <w:rFonts w:asciiTheme="minorBidi" w:hAnsiTheme="minorBidi"/>
        </w:rPr>
        <w:t xml:space="preserve">See Rav She'ar Yashuv Cohen, </w:t>
      </w:r>
      <w:r w:rsidRPr="009044AA">
        <w:rPr>
          <w:rFonts w:asciiTheme="minorBidi" w:hAnsiTheme="minorBidi"/>
          <w:i/>
          <w:iCs/>
        </w:rPr>
        <w:t>Techumin</w:t>
      </w:r>
      <w:r w:rsidRPr="009044AA">
        <w:rPr>
          <w:rFonts w:asciiTheme="minorBidi" w:hAnsiTheme="minorBidi"/>
        </w:rPr>
        <w:t xml:space="preserve"> 6, pp.31-44</w:t>
      </w:r>
    </w:p>
  </w:footnote>
  <w:footnote w:id="25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Nefesh Harav</w:t>
      </w:r>
      <w:r w:rsidRPr="00685D87">
        <w:rPr>
          <w:rFonts w:asciiTheme="minorBidi" w:hAnsiTheme="minorBidi"/>
        </w:rPr>
        <w:t>, p. 132</w:t>
      </w:r>
      <w:r w:rsidR="00AB3E05">
        <w:rPr>
          <w:rFonts w:asciiTheme="minorBidi" w:hAnsiTheme="minorBidi"/>
        </w:rPr>
        <w:t>.</w:t>
      </w:r>
    </w:p>
  </w:footnote>
  <w:footnote w:id="26">
    <w:p w:rsidR="00152B56" w:rsidRPr="00412416" w:rsidRDefault="00152B56" w:rsidP="00412416">
      <w:pPr>
        <w:pStyle w:val="FootnoteText"/>
        <w:rPr>
          <w:rFonts w:asciiTheme="minorBidi" w:hAnsiTheme="minorBidi"/>
        </w:rPr>
      </w:pPr>
      <w:r w:rsidRPr="00412416">
        <w:rPr>
          <w:rStyle w:val="FootnoteReference"/>
          <w:rFonts w:asciiTheme="minorBidi" w:hAnsiTheme="minorBidi"/>
        </w:rPr>
        <w:footnoteRef/>
      </w:r>
      <w:r w:rsidRPr="00412416">
        <w:rPr>
          <w:rFonts w:asciiTheme="minorBidi" w:hAnsiTheme="minorBidi"/>
        </w:rPr>
        <w:t xml:space="preserve"> Ibid. 25:12. He cites Rabbi Yochanan’s ruling and explains that God reassures Pinchas that he will still be able to serve as a </w:t>
      </w:r>
      <w:r w:rsidRPr="00412416">
        <w:rPr>
          <w:rFonts w:asciiTheme="minorBidi" w:hAnsiTheme="minorBidi"/>
          <w:i/>
          <w:iCs/>
        </w:rPr>
        <w:t>kohen</w:t>
      </w:r>
      <w:r w:rsidRPr="00412416">
        <w:rPr>
          <w:rFonts w:asciiTheme="minorBidi" w:hAnsiTheme="minorBidi"/>
        </w:rPr>
        <w:t xml:space="preserve"> because he acted “in the name of Heaven.”</w:t>
      </w:r>
    </w:p>
  </w:footnote>
  <w:footnote w:id="27">
    <w:p w:rsidR="00152B56" w:rsidRPr="00685D87" w:rsidRDefault="00152B56" w:rsidP="00412416">
      <w:pPr>
        <w:pStyle w:val="FootnoteText"/>
        <w:jc w:val="both"/>
        <w:rPr>
          <w:rFonts w:asciiTheme="minorBidi" w:hAnsiTheme="minorBidi"/>
        </w:rPr>
      </w:pPr>
      <w:r w:rsidRPr="00685D87">
        <w:rPr>
          <w:rStyle w:val="FootnoteReference"/>
          <w:rFonts w:asciiTheme="minorBidi" w:hAnsiTheme="minorBidi"/>
        </w:rPr>
        <w:footnoteRef/>
      </w:r>
      <w:r w:rsidRPr="00685D87">
        <w:rPr>
          <w:rFonts w:asciiTheme="minorBidi" w:hAnsiTheme="minorBidi"/>
        </w:rPr>
        <w:t xml:space="preserve"> </w:t>
      </w:r>
      <w:r w:rsidRPr="00412416">
        <w:rPr>
          <w:rFonts w:asciiTheme="minorBidi" w:hAnsiTheme="minorBidi"/>
          <w:i/>
          <w:iCs/>
        </w:rPr>
        <w:t>Ha’amek Davar</w:t>
      </w:r>
      <w:r w:rsidR="00AB3E05">
        <w:rPr>
          <w:rFonts w:asciiTheme="minorBidi" w:hAnsiTheme="minorBidi"/>
          <w:i/>
          <w:iCs/>
        </w:rPr>
        <w:t>,</w:t>
      </w:r>
      <w:r w:rsidRPr="00685D87">
        <w:rPr>
          <w:rFonts w:asciiTheme="minorBidi" w:hAnsiTheme="minorBidi"/>
        </w:rPr>
        <w:t xml:space="preserve"> beginning of </w:t>
      </w:r>
      <w:r w:rsidRPr="00685D87">
        <w:rPr>
          <w:rFonts w:asciiTheme="minorBidi" w:hAnsiTheme="minorBidi"/>
          <w:i/>
          <w:iCs/>
        </w:rPr>
        <w:t>Parashat Pinchas.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3DC7"/>
    <w:multiLevelType w:val="hybridMultilevel"/>
    <w:tmpl w:val="5148AF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42B7"/>
    <w:multiLevelType w:val="hybridMultilevel"/>
    <w:tmpl w:val="1458D23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CF"/>
    <w:rsid w:val="000C7213"/>
    <w:rsid w:val="000D697C"/>
    <w:rsid w:val="000F4649"/>
    <w:rsid w:val="00106065"/>
    <w:rsid w:val="00106ABD"/>
    <w:rsid w:val="001124D3"/>
    <w:rsid w:val="001242CB"/>
    <w:rsid w:val="00152B56"/>
    <w:rsid w:val="00180417"/>
    <w:rsid w:val="0018249A"/>
    <w:rsid w:val="001A0C60"/>
    <w:rsid w:val="001A7E9B"/>
    <w:rsid w:val="001B0726"/>
    <w:rsid w:val="001C187D"/>
    <w:rsid w:val="00267F12"/>
    <w:rsid w:val="00285E8C"/>
    <w:rsid w:val="002948FD"/>
    <w:rsid w:val="00296F20"/>
    <w:rsid w:val="002A5CB4"/>
    <w:rsid w:val="002D30A5"/>
    <w:rsid w:val="002E4588"/>
    <w:rsid w:val="0030068E"/>
    <w:rsid w:val="003530AB"/>
    <w:rsid w:val="00375FAE"/>
    <w:rsid w:val="00393AF3"/>
    <w:rsid w:val="003E21FD"/>
    <w:rsid w:val="003E5683"/>
    <w:rsid w:val="003F42B4"/>
    <w:rsid w:val="00405BE9"/>
    <w:rsid w:val="00412416"/>
    <w:rsid w:val="00413ECF"/>
    <w:rsid w:val="004329BA"/>
    <w:rsid w:val="004A12D6"/>
    <w:rsid w:val="004B7727"/>
    <w:rsid w:val="004E1EFD"/>
    <w:rsid w:val="00512C71"/>
    <w:rsid w:val="00514309"/>
    <w:rsid w:val="0053000E"/>
    <w:rsid w:val="00532635"/>
    <w:rsid w:val="00534E31"/>
    <w:rsid w:val="00534EE5"/>
    <w:rsid w:val="00545BA2"/>
    <w:rsid w:val="00557414"/>
    <w:rsid w:val="00567CBC"/>
    <w:rsid w:val="005A1459"/>
    <w:rsid w:val="005A458C"/>
    <w:rsid w:val="00626BAD"/>
    <w:rsid w:val="00674A9B"/>
    <w:rsid w:val="00685D87"/>
    <w:rsid w:val="0069366E"/>
    <w:rsid w:val="006A42A6"/>
    <w:rsid w:val="006A6A6C"/>
    <w:rsid w:val="00786401"/>
    <w:rsid w:val="007A54B5"/>
    <w:rsid w:val="007A5E96"/>
    <w:rsid w:val="007A671D"/>
    <w:rsid w:val="00801642"/>
    <w:rsid w:val="008029D9"/>
    <w:rsid w:val="00845FFC"/>
    <w:rsid w:val="008461BC"/>
    <w:rsid w:val="00850028"/>
    <w:rsid w:val="00894371"/>
    <w:rsid w:val="008D0784"/>
    <w:rsid w:val="009044AA"/>
    <w:rsid w:val="0093191D"/>
    <w:rsid w:val="009559A0"/>
    <w:rsid w:val="009872E8"/>
    <w:rsid w:val="009B5DE0"/>
    <w:rsid w:val="009D029A"/>
    <w:rsid w:val="009F72FB"/>
    <w:rsid w:val="00A40356"/>
    <w:rsid w:val="00A40FEB"/>
    <w:rsid w:val="00A53E81"/>
    <w:rsid w:val="00A86D79"/>
    <w:rsid w:val="00A87CEF"/>
    <w:rsid w:val="00A93BEC"/>
    <w:rsid w:val="00AA7E6A"/>
    <w:rsid w:val="00AB3E05"/>
    <w:rsid w:val="00AC0BF6"/>
    <w:rsid w:val="00B01218"/>
    <w:rsid w:val="00B218EB"/>
    <w:rsid w:val="00C11F3B"/>
    <w:rsid w:val="00C12BE4"/>
    <w:rsid w:val="00C1661D"/>
    <w:rsid w:val="00C177BA"/>
    <w:rsid w:val="00C7318E"/>
    <w:rsid w:val="00C733B1"/>
    <w:rsid w:val="00C86B7A"/>
    <w:rsid w:val="00C93BFD"/>
    <w:rsid w:val="00CB66D8"/>
    <w:rsid w:val="00CC5F96"/>
    <w:rsid w:val="00D06834"/>
    <w:rsid w:val="00D2519A"/>
    <w:rsid w:val="00D370B9"/>
    <w:rsid w:val="00D379EE"/>
    <w:rsid w:val="00D47B2F"/>
    <w:rsid w:val="00D83658"/>
    <w:rsid w:val="00DD22FC"/>
    <w:rsid w:val="00DE2752"/>
    <w:rsid w:val="00E16BC7"/>
    <w:rsid w:val="00E21ED0"/>
    <w:rsid w:val="00E31A35"/>
    <w:rsid w:val="00E4007F"/>
    <w:rsid w:val="00E642F7"/>
    <w:rsid w:val="00E816D3"/>
    <w:rsid w:val="00E96F8F"/>
    <w:rsid w:val="00EB7608"/>
    <w:rsid w:val="00EE000E"/>
    <w:rsid w:val="00EE0138"/>
    <w:rsid w:val="00EF3201"/>
    <w:rsid w:val="00F07484"/>
    <w:rsid w:val="00F0789F"/>
    <w:rsid w:val="00F31166"/>
    <w:rsid w:val="00F61721"/>
    <w:rsid w:val="00F83BF3"/>
    <w:rsid w:val="00F93582"/>
    <w:rsid w:val="00FC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6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64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7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7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7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C7"/>
    <w:pPr>
      <w:ind w:left="720"/>
      <w:contextualSpacing/>
    </w:pPr>
  </w:style>
  <w:style w:type="character" w:customStyle="1" w:styleId="text">
    <w:name w:val="text"/>
    <w:basedOn w:val="DefaultParagraphFont"/>
    <w:rsid w:val="002E4588"/>
  </w:style>
  <w:style w:type="character" w:customStyle="1" w:styleId="small-caps">
    <w:name w:val="small-caps"/>
    <w:basedOn w:val="DefaultParagraphFont"/>
    <w:rsid w:val="002E4588"/>
  </w:style>
  <w:style w:type="paragraph" w:styleId="Header">
    <w:name w:val="header"/>
    <w:basedOn w:val="Normal"/>
    <w:link w:val="HeaderChar"/>
    <w:uiPriority w:val="99"/>
    <w:unhideWhenUsed/>
    <w:rsid w:val="004124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16"/>
  </w:style>
  <w:style w:type="paragraph" w:styleId="Footer">
    <w:name w:val="footer"/>
    <w:basedOn w:val="Normal"/>
    <w:link w:val="FooterChar"/>
    <w:uiPriority w:val="99"/>
    <w:unhideWhenUsed/>
    <w:rsid w:val="004124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464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464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17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72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172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96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6F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F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6BC7"/>
    <w:pPr>
      <w:ind w:left="720"/>
      <w:contextualSpacing/>
    </w:pPr>
  </w:style>
  <w:style w:type="character" w:customStyle="1" w:styleId="text">
    <w:name w:val="text"/>
    <w:basedOn w:val="DefaultParagraphFont"/>
    <w:rsid w:val="002E4588"/>
  </w:style>
  <w:style w:type="character" w:customStyle="1" w:styleId="small-caps">
    <w:name w:val="small-caps"/>
    <w:basedOn w:val="DefaultParagraphFont"/>
    <w:rsid w:val="002E4588"/>
  </w:style>
  <w:style w:type="paragraph" w:styleId="Header">
    <w:name w:val="header"/>
    <w:basedOn w:val="Normal"/>
    <w:link w:val="HeaderChar"/>
    <w:uiPriority w:val="99"/>
    <w:unhideWhenUsed/>
    <w:rsid w:val="004124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416"/>
  </w:style>
  <w:style w:type="paragraph" w:styleId="Footer">
    <w:name w:val="footer"/>
    <w:basedOn w:val="Normal"/>
    <w:link w:val="FooterChar"/>
    <w:uiPriority w:val="99"/>
    <w:unhideWhenUsed/>
    <w:rsid w:val="0041241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543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0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582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7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65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580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F7DF19"/>
                        <w:left w:val="none" w:sz="0" w:space="0" w:color="auto"/>
                        <w:bottom w:val="single" w:sz="12" w:space="4" w:color="F7DF19"/>
                        <w:right w:val="none" w:sz="0" w:space="0" w:color="auto"/>
                      </w:divBdr>
                      <w:divsChild>
                        <w:div w:id="192074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71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6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87957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4" w:color="F7DF1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4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8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6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867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83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3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5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507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en.wikipedia.org/wiki/Shimon_Sofer_(Hungarian_rabbi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Airstr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B476-34DA-4BD8-913D-D23FEA45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1910</Words>
  <Characters>10892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aviad</dc:creator>
  <cp:lastModifiedBy>tmpUser</cp:lastModifiedBy>
  <cp:revision>6</cp:revision>
  <dcterms:created xsi:type="dcterms:W3CDTF">2019-03-31T07:19:00Z</dcterms:created>
  <dcterms:modified xsi:type="dcterms:W3CDTF">2019-03-31T07:28:00Z</dcterms:modified>
</cp:coreProperties>
</file>