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28542" w14:textId="706786D9" w:rsidR="009D5639" w:rsidRPr="00C1023C" w:rsidRDefault="00A336E1" w:rsidP="00BC5418">
      <w:pPr>
        <w:pStyle w:val="a"/>
        <w:contextualSpacing/>
        <w:rPr>
          <w:rtl/>
        </w:rPr>
      </w:pPr>
      <w:r>
        <w:rPr>
          <w:rFonts w:hint="cs"/>
          <w:rtl/>
        </w:rPr>
        <w:t>הרב אביעד תבורי</w:t>
      </w:r>
    </w:p>
    <w:p w14:paraId="1C8F3ABA" w14:textId="73DA04EA" w:rsidR="00BD0D01" w:rsidRDefault="005E359F" w:rsidP="00CB4529">
      <w:pPr>
        <w:pStyle w:val="Heading1"/>
        <w:contextualSpacing/>
        <w:rPr>
          <w:rtl/>
        </w:rPr>
      </w:pPr>
      <w:r>
        <w:rPr>
          <w:rFonts w:hint="cs"/>
          <w:rtl/>
        </w:rPr>
        <w:t>26 ה-12 ביולי 2006</w:t>
      </w:r>
      <w:r w:rsidR="00585F63">
        <w:rPr>
          <w:rFonts w:hint="cs"/>
          <w:rtl/>
        </w:rPr>
        <w:t xml:space="preserve">: מלחמת </w:t>
      </w:r>
      <w:r>
        <w:rPr>
          <w:rFonts w:hint="cs"/>
          <w:rtl/>
        </w:rPr>
        <w:t xml:space="preserve">לבנון השנייה </w:t>
      </w:r>
      <w:r w:rsidR="00585F63">
        <w:rPr>
          <w:rFonts w:hint="cs"/>
          <w:rtl/>
        </w:rPr>
        <w:t>(ב)</w:t>
      </w:r>
    </w:p>
    <w:p w14:paraId="395FA92F" w14:textId="77777777" w:rsidR="005E359F" w:rsidRDefault="005E359F" w:rsidP="005E359F">
      <w:pPr>
        <w:rPr>
          <w:rtl/>
        </w:rPr>
      </w:pPr>
    </w:p>
    <w:p w14:paraId="25EA5142" w14:textId="7949B26E" w:rsidR="005E359F" w:rsidRDefault="005E359F" w:rsidP="005E359F">
      <w:pPr>
        <w:rPr>
          <w:rtl/>
        </w:rPr>
      </w:pPr>
      <w:r>
        <w:rPr>
          <w:rtl/>
        </w:rPr>
        <w:t>במהלך מלחמת לבנון השנייה</w:t>
      </w:r>
      <w:r>
        <w:rPr>
          <w:rFonts w:hint="cs"/>
          <w:rtl/>
        </w:rPr>
        <w:t>,</w:t>
      </w:r>
      <w:r>
        <w:rPr>
          <w:rtl/>
        </w:rPr>
        <w:t xml:space="preserve"> </w:t>
      </w:r>
      <w:r w:rsidR="00BB56EB">
        <w:rPr>
          <w:rFonts w:hint="cs"/>
          <w:rtl/>
        </w:rPr>
        <w:t xml:space="preserve">הרבה </w:t>
      </w:r>
      <w:r>
        <w:rPr>
          <w:rtl/>
        </w:rPr>
        <w:t xml:space="preserve">חיילים ישראלים </w:t>
      </w:r>
      <w:r w:rsidR="00BB56EB">
        <w:rPr>
          <w:rFonts w:hint="cs"/>
          <w:rtl/>
        </w:rPr>
        <w:t xml:space="preserve">נקלעו למצב בו הם נותרו </w:t>
      </w:r>
      <w:r>
        <w:rPr>
          <w:rtl/>
        </w:rPr>
        <w:t>ללא ציוד בסיסי הנדרש למילוי משימתם</w:t>
      </w:r>
      <w:r w:rsidR="00BB56EB">
        <w:rPr>
          <w:rFonts w:hint="cs"/>
          <w:rtl/>
        </w:rPr>
        <w:t xml:space="preserve"> על אדמת לבנון</w:t>
      </w:r>
      <w:r>
        <w:rPr>
          <w:rtl/>
        </w:rPr>
        <w:t xml:space="preserve">. </w:t>
      </w:r>
      <w:r w:rsidR="00BB56EB">
        <w:rPr>
          <w:rFonts w:hint="cs"/>
          <w:rtl/>
        </w:rPr>
        <w:t xml:space="preserve">היו </w:t>
      </w:r>
      <w:r>
        <w:rPr>
          <w:rtl/>
        </w:rPr>
        <w:t xml:space="preserve">חיילים </w:t>
      </w:r>
      <w:r w:rsidR="00BB56EB">
        <w:rPr>
          <w:rFonts w:hint="cs"/>
          <w:rtl/>
        </w:rPr>
        <w:t>ש</w:t>
      </w:r>
      <w:r>
        <w:rPr>
          <w:rtl/>
        </w:rPr>
        <w:t xml:space="preserve">נצטוו לשאת </w:t>
      </w:r>
      <w:r w:rsidR="00BB56EB">
        <w:rPr>
          <w:rFonts w:hint="cs"/>
          <w:rtl/>
        </w:rPr>
        <w:t xml:space="preserve">כמות גדולה של </w:t>
      </w:r>
      <w:r>
        <w:rPr>
          <w:rtl/>
        </w:rPr>
        <w:t xml:space="preserve">מנות </w:t>
      </w:r>
      <w:r>
        <w:rPr>
          <w:rFonts w:hint="cs"/>
          <w:rtl/>
        </w:rPr>
        <w:t>קרב</w:t>
      </w:r>
      <w:r w:rsidR="009F6667">
        <w:rPr>
          <w:rFonts w:hint="cs"/>
          <w:rtl/>
        </w:rPr>
        <w:t xml:space="preserve"> ואף </w:t>
      </w:r>
      <w:r w:rsidR="00BB56EB">
        <w:rPr>
          <w:rFonts w:hint="cs"/>
          <w:rtl/>
        </w:rPr>
        <w:t xml:space="preserve">היו שקיבלו פקודה </w:t>
      </w:r>
      <w:r>
        <w:rPr>
          <w:rFonts w:hint="cs"/>
          <w:rtl/>
        </w:rPr>
        <w:t xml:space="preserve">לחפש אוכל </w:t>
      </w:r>
      <w:r>
        <w:rPr>
          <w:rtl/>
        </w:rPr>
        <w:t>בכפר</w:t>
      </w:r>
      <w:r>
        <w:rPr>
          <w:rFonts w:hint="cs"/>
          <w:rtl/>
        </w:rPr>
        <w:t>ים לבנונים</w:t>
      </w:r>
      <w:r>
        <w:rPr>
          <w:rtl/>
        </w:rPr>
        <w:t xml:space="preserve">. אחד מעמיתי, </w:t>
      </w:r>
      <w:r>
        <w:rPr>
          <w:rFonts w:hint="cs"/>
          <w:rtl/>
        </w:rPr>
        <w:t>קצין ב</w:t>
      </w:r>
      <w:r>
        <w:rPr>
          <w:rtl/>
        </w:rPr>
        <w:t>מילואים ביחידה מובחרת, תיאר לי כיצד היחידה שלו אפתה פיתות ובישלה אורז בכפר ערבי תוך שימוש ב</w:t>
      </w:r>
      <w:r w:rsidR="00BB56EB">
        <w:rPr>
          <w:rFonts w:hint="cs"/>
          <w:rtl/>
        </w:rPr>
        <w:t xml:space="preserve">כלי בישול </w:t>
      </w:r>
      <w:r>
        <w:rPr>
          <w:rtl/>
        </w:rPr>
        <w:t>מקומיים.</w:t>
      </w:r>
    </w:p>
    <w:p w14:paraId="01E4E0E4" w14:textId="1E55876D" w:rsidR="005E359F" w:rsidRDefault="00BB56EB" w:rsidP="005E359F">
      <w:pPr>
        <w:rPr>
          <w:rtl/>
        </w:rPr>
      </w:pPr>
      <w:r>
        <w:rPr>
          <w:rFonts w:hint="cs"/>
          <w:rtl/>
        </w:rPr>
        <w:t>בין היתר</w:t>
      </w:r>
      <w:r w:rsidR="005479B6">
        <w:rPr>
          <w:rFonts w:hint="cs"/>
          <w:rtl/>
        </w:rPr>
        <w:t>,</w:t>
      </w:r>
      <w:r>
        <w:rPr>
          <w:rFonts w:hint="cs"/>
          <w:rtl/>
        </w:rPr>
        <w:t xml:space="preserve"> נשאלו שאלות </w:t>
      </w:r>
      <w:r w:rsidR="00954CC1">
        <w:rPr>
          <w:rFonts w:hint="cs"/>
          <w:rtl/>
        </w:rPr>
        <w:t xml:space="preserve">הלכתיות </w:t>
      </w:r>
      <w:r>
        <w:rPr>
          <w:rFonts w:hint="cs"/>
          <w:rtl/>
        </w:rPr>
        <w:t>הנו</w:t>
      </w:r>
      <w:r w:rsidR="005479B6">
        <w:rPr>
          <w:rFonts w:hint="cs"/>
          <w:rtl/>
        </w:rPr>
        <w:t>ג</w:t>
      </w:r>
      <w:r>
        <w:rPr>
          <w:rFonts w:hint="cs"/>
          <w:rtl/>
        </w:rPr>
        <w:t xml:space="preserve">עות להיתר אכילת אוכל שאינו </w:t>
      </w:r>
      <w:r w:rsidR="005E359F">
        <w:rPr>
          <w:rtl/>
        </w:rPr>
        <w:t xml:space="preserve">כשר. </w:t>
      </w:r>
      <w:r>
        <w:rPr>
          <w:rFonts w:hint="cs"/>
          <w:rtl/>
        </w:rPr>
        <w:t>ראשית</w:t>
      </w:r>
      <w:r w:rsidR="00CA05ED">
        <w:rPr>
          <w:rFonts w:hint="cs"/>
          <w:rtl/>
        </w:rPr>
        <w:t xml:space="preserve"> יש לציין כי</w:t>
      </w:r>
      <w:r>
        <w:rPr>
          <w:rFonts w:hint="cs"/>
          <w:rtl/>
        </w:rPr>
        <w:t xml:space="preserve"> </w:t>
      </w:r>
      <w:r w:rsidR="005E359F">
        <w:rPr>
          <w:rtl/>
        </w:rPr>
        <w:t xml:space="preserve">במצב של פיקוח נפש </w:t>
      </w:r>
      <w:r w:rsidR="00CA05ED">
        <w:rPr>
          <w:rFonts w:hint="cs"/>
          <w:rtl/>
        </w:rPr>
        <w:t>ודאי ש</w:t>
      </w:r>
      <w:r w:rsidR="005E359F">
        <w:rPr>
          <w:rtl/>
        </w:rPr>
        <w:t>מותר ואף נדרש לאכול אוכל לא כשר</w:t>
      </w:r>
      <w:r w:rsidR="009F6667">
        <w:rPr>
          <w:rFonts w:hint="cs"/>
          <w:rtl/>
        </w:rPr>
        <w:t>.</w:t>
      </w:r>
      <w:r w:rsidR="005E359F">
        <w:rPr>
          <w:rtl/>
        </w:rPr>
        <w:t xml:space="preserve"> </w:t>
      </w:r>
      <w:r w:rsidR="00CA05ED">
        <w:rPr>
          <w:rFonts w:hint="cs"/>
          <w:rtl/>
        </w:rPr>
        <w:t>אך</w:t>
      </w:r>
      <w:r w:rsidR="005E359F">
        <w:rPr>
          <w:rtl/>
        </w:rPr>
        <w:t xml:space="preserve">, </w:t>
      </w:r>
      <w:r>
        <w:rPr>
          <w:rFonts w:hint="cs"/>
          <w:rtl/>
        </w:rPr>
        <w:t xml:space="preserve">ממספר </w:t>
      </w:r>
      <w:r w:rsidR="005E359F">
        <w:rPr>
          <w:rtl/>
        </w:rPr>
        <w:t xml:space="preserve">מקורות </w:t>
      </w:r>
      <w:r w:rsidR="009F6667">
        <w:rPr>
          <w:rFonts w:hint="cs"/>
          <w:rtl/>
        </w:rPr>
        <w:t xml:space="preserve">הלכתיים </w:t>
      </w:r>
      <w:r>
        <w:rPr>
          <w:rFonts w:hint="cs"/>
          <w:rtl/>
        </w:rPr>
        <w:t xml:space="preserve">עולה כי ישנו </w:t>
      </w:r>
      <w:r w:rsidR="009F6667">
        <w:rPr>
          <w:rFonts w:hint="cs"/>
          <w:rtl/>
        </w:rPr>
        <w:t xml:space="preserve">היתר ייחודי </w:t>
      </w:r>
      <w:r>
        <w:rPr>
          <w:rFonts w:hint="cs"/>
          <w:rtl/>
        </w:rPr>
        <w:t xml:space="preserve">לאכילת </w:t>
      </w:r>
      <w:r w:rsidR="00CA05ED">
        <w:rPr>
          <w:rFonts w:hint="cs"/>
          <w:rtl/>
        </w:rPr>
        <w:t xml:space="preserve">אוכל </w:t>
      </w:r>
      <w:r>
        <w:rPr>
          <w:rFonts w:hint="cs"/>
          <w:rtl/>
        </w:rPr>
        <w:t xml:space="preserve">לא כשר </w:t>
      </w:r>
      <w:r w:rsidR="005E359F">
        <w:rPr>
          <w:rtl/>
        </w:rPr>
        <w:t>בזמן מלחמה.</w:t>
      </w:r>
      <w:r w:rsidR="005E359F">
        <w:rPr>
          <w:rStyle w:val="FootnoteReference"/>
          <w:rtl/>
        </w:rPr>
        <w:footnoteReference w:id="1"/>
      </w:r>
    </w:p>
    <w:p w14:paraId="4494310B" w14:textId="77777777" w:rsidR="005E359F" w:rsidRDefault="005E359F" w:rsidP="005E359F">
      <w:pPr>
        <w:rPr>
          <w:rtl/>
        </w:rPr>
      </w:pPr>
    </w:p>
    <w:p w14:paraId="042A3EE8" w14:textId="77777777" w:rsidR="005E359F" w:rsidRPr="00FA63AE" w:rsidRDefault="005E359F" w:rsidP="005E359F">
      <w:pPr>
        <w:pStyle w:val="Heading2"/>
        <w:rPr>
          <w:rtl/>
        </w:rPr>
      </w:pPr>
      <w:r w:rsidRPr="00FA63AE">
        <w:rPr>
          <w:rFonts w:hint="cs"/>
          <w:rtl/>
        </w:rPr>
        <w:t>היתר לאכול אוכל שאינו כשר</w:t>
      </w:r>
    </w:p>
    <w:p w14:paraId="2C68A280" w14:textId="0D162726" w:rsidR="005E359F" w:rsidRDefault="005E359F" w:rsidP="005E359F">
      <w:pPr>
        <w:rPr>
          <w:rtl/>
        </w:rPr>
      </w:pPr>
      <w:r w:rsidRPr="00FA63AE">
        <w:rPr>
          <w:rtl/>
        </w:rPr>
        <w:t xml:space="preserve">התורה </w:t>
      </w:r>
      <w:r w:rsidR="009F6667">
        <w:rPr>
          <w:rFonts w:hint="cs"/>
          <w:rtl/>
        </w:rPr>
        <w:t xml:space="preserve">מציינת </w:t>
      </w:r>
      <w:r w:rsidRPr="00FA63AE">
        <w:rPr>
          <w:rtl/>
        </w:rPr>
        <w:t xml:space="preserve">שכאשר העם היהודי </w:t>
      </w:r>
      <w:r w:rsidR="00FA7BB2">
        <w:rPr>
          <w:rFonts w:hint="cs"/>
          <w:rtl/>
        </w:rPr>
        <w:t xml:space="preserve">ייכנס </w:t>
      </w:r>
      <w:r w:rsidRPr="00FA63AE">
        <w:rPr>
          <w:rtl/>
        </w:rPr>
        <w:t xml:space="preserve">לארץ ישראל, </w:t>
      </w:r>
      <w:r w:rsidR="00FA7BB2">
        <w:rPr>
          <w:rFonts w:hint="cs"/>
          <w:rtl/>
        </w:rPr>
        <w:t xml:space="preserve">תותר </w:t>
      </w:r>
      <w:r w:rsidR="00450CD2">
        <w:rPr>
          <w:rFonts w:hint="cs"/>
          <w:rtl/>
        </w:rPr>
        <w:t xml:space="preserve">לו </w:t>
      </w:r>
      <w:r w:rsidR="00FA7BB2">
        <w:rPr>
          <w:rFonts w:hint="cs"/>
          <w:rtl/>
        </w:rPr>
        <w:t xml:space="preserve">אכילה </w:t>
      </w:r>
      <w:r w:rsidRPr="00FA63AE">
        <w:rPr>
          <w:rtl/>
        </w:rPr>
        <w:t>משלל המלחמה:</w:t>
      </w:r>
    </w:p>
    <w:p w14:paraId="4B2AF521" w14:textId="42446409" w:rsidR="00745135" w:rsidRDefault="005E359F" w:rsidP="00450CD2">
      <w:pPr>
        <w:ind w:left="720"/>
        <w:rPr>
          <w:rtl/>
        </w:rPr>
      </w:pPr>
      <w:r>
        <w:rPr>
          <w:rtl/>
        </w:rPr>
        <w:t xml:space="preserve">וְהָיָה כִּי יְבִיאֲךָ </w:t>
      </w:r>
      <w:r>
        <w:rPr>
          <w:rFonts w:hint="cs"/>
          <w:rtl/>
        </w:rPr>
        <w:t xml:space="preserve">ה' </w:t>
      </w:r>
      <w:r>
        <w:rPr>
          <w:rtl/>
        </w:rPr>
        <w:t>אֱ</w:t>
      </w:r>
      <w:r>
        <w:rPr>
          <w:rFonts w:hint="cs"/>
          <w:rtl/>
        </w:rPr>
        <w:t>-</w:t>
      </w:r>
      <w:r>
        <w:rPr>
          <w:rtl/>
        </w:rPr>
        <w:t>לֹהֶיךָ אֶל הָאָרֶץ אֲשֶׁר נִשְׁבַּע לַאֲבֹתֶיךָ לְאַבְרָהָם לְיִצְחָק וּלְיַעֲקֹב לָתֶת לָךְ עָרִים גְּדֹלֹת וְטֹבֹת אֲשֶׁר לֹא בָנִיתָ:</w:t>
      </w:r>
      <w:r w:rsidR="00450CD2">
        <w:rPr>
          <w:rFonts w:hint="cs"/>
          <w:rtl/>
        </w:rPr>
        <w:t xml:space="preserve"> </w:t>
      </w:r>
      <w:r>
        <w:rPr>
          <w:rtl/>
        </w:rPr>
        <w:t>וּבָתִּים מְלֵאִים כָּל טוּב אֲשֶׁר לֹא מִלֵּאתָ וּבֹרֹת חֲצוּבִים אֲשֶׁר לֹא חָצַבְתָּ כְּרָמִים וְזֵיתִים אֲשֶׁר לֹא נָטָעְתָּ וְאָכַלְתָּ וְשָׂבָעְתָּ:</w:t>
      </w:r>
      <w:r w:rsidR="00745135">
        <w:rPr>
          <w:rFonts w:hint="cs"/>
          <w:rtl/>
        </w:rPr>
        <w:t xml:space="preserve"> (דברים ו, י-א)</w:t>
      </w:r>
    </w:p>
    <w:p w14:paraId="009D50B0" w14:textId="5626B3D5" w:rsidR="005E359F" w:rsidRDefault="005E359F" w:rsidP="005E359F">
      <w:pPr>
        <w:rPr>
          <w:rtl/>
        </w:rPr>
      </w:pPr>
      <w:r w:rsidRPr="00FA63AE">
        <w:rPr>
          <w:rtl/>
        </w:rPr>
        <w:t>הרמב"ם מבין שפסוקים אלה מתייחסים לכל המלחמות</w:t>
      </w:r>
      <w:r w:rsidR="00401E8F">
        <w:rPr>
          <w:rFonts w:hint="cs"/>
          <w:rtl/>
        </w:rPr>
        <w:t>,</w:t>
      </w:r>
      <w:r w:rsidRPr="00FA63AE">
        <w:rPr>
          <w:rtl/>
        </w:rPr>
        <w:t xml:space="preserve"> ו</w:t>
      </w:r>
      <w:r w:rsidR="00401E8F">
        <w:rPr>
          <w:rFonts w:hint="cs"/>
          <w:rtl/>
        </w:rPr>
        <w:t xml:space="preserve">בכך מהווים </w:t>
      </w:r>
      <w:r w:rsidRPr="00FA63AE">
        <w:rPr>
          <w:rtl/>
        </w:rPr>
        <w:t xml:space="preserve">מקור </w:t>
      </w:r>
      <w:r>
        <w:rPr>
          <w:rFonts w:hint="cs"/>
          <w:rtl/>
        </w:rPr>
        <w:t xml:space="preserve">להיתר </w:t>
      </w:r>
      <w:r w:rsidR="00401E8F">
        <w:rPr>
          <w:rFonts w:hint="cs"/>
          <w:rtl/>
        </w:rPr>
        <w:t xml:space="preserve">אכילת </w:t>
      </w:r>
      <w:r w:rsidR="00FA7BB2">
        <w:rPr>
          <w:rFonts w:hint="cs"/>
          <w:rtl/>
        </w:rPr>
        <w:t>אוכל</w:t>
      </w:r>
      <w:r w:rsidR="00401E8F">
        <w:rPr>
          <w:rFonts w:hint="cs"/>
          <w:rtl/>
        </w:rPr>
        <w:t xml:space="preserve"> </w:t>
      </w:r>
      <w:r>
        <w:rPr>
          <w:rFonts w:hint="cs"/>
          <w:rtl/>
        </w:rPr>
        <w:t xml:space="preserve">שאינו </w:t>
      </w:r>
      <w:r w:rsidRPr="00FA63AE">
        <w:rPr>
          <w:rtl/>
        </w:rPr>
        <w:t xml:space="preserve">כשר </w:t>
      </w:r>
      <w:r w:rsidR="00401E8F">
        <w:rPr>
          <w:rFonts w:hint="cs"/>
          <w:rtl/>
        </w:rPr>
        <w:t xml:space="preserve">בשעת </w:t>
      </w:r>
      <w:r w:rsidRPr="00FA63AE">
        <w:rPr>
          <w:rtl/>
        </w:rPr>
        <w:t>מלחמה:</w:t>
      </w:r>
    </w:p>
    <w:p w14:paraId="11CBECAE" w14:textId="77777777" w:rsidR="005E359F" w:rsidRDefault="005E359F" w:rsidP="005E359F">
      <w:pPr>
        <w:ind w:left="720"/>
        <w:rPr>
          <w:rtl/>
        </w:rPr>
      </w:pPr>
      <w:r w:rsidRPr="00FA63AE">
        <w:rPr>
          <w:rtl/>
        </w:rPr>
        <w:t xml:space="preserve">חלוצי צבא כשיכנסו בגבול העכו"ם ויכבשום וישבו מהן, מותר להן לאכול נבלות וטרפות ובשר חזיר וכיוצא בו, אם ירעב ולא מצא מה יאכל אלא מאכלות אלו האסורים, </w:t>
      </w:r>
    </w:p>
    <w:p w14:paraId="549BD44D" w14:textId="484F9DED" w:rsidR="005E359F" w:rsidRDefault="005E359F" w:rsidP="005E359F">
      <w:pPr>
        <w:ind w:left="720"/>
        <w:rPr>
          <w:rtl/>
        </w:rPr>
      </w:pPr>
      <w:r w:rsidRPr="00FA63AE">
        <w:rPr>
          <w:rtl/>
        </w:rPr>
        <w:t>וכן שותה יין נסך, מפי השמועה למדו ובתים מלאים כל טוב ערפי חזירים וכיוצא בהן.</w:t>
      </w:r>
      <w:r w:rsidR="0086248E">
        <w:rPr>
          <w:rFonts w:hint="cs"/>
          <w:rtl/>
        </w:rPr>
        <w:t xml:space="preserve"> (הלכות מלכים פ"ח ה"א)</w:t>
      </w:r>
    </w:p>
    <w:p w14:paraId="3A016C6E" w14:textId="3F2873E4" w:rsidR="005E359F" w:rsidRDefault="005E359F" w:rsidP="005E359F">
      <w:pPr>
        <w:rPr>
          <w:rtl/>
        </w:rPr>
      </w:pPr>
      <w:r w:rsidRPr="00FA63AE">
        <w:rPr>
          <w:rtl/>
        </w:rPr>
        <w:t xml:space="preserve">עם זאת, הרמב"ן </w:t>
      </w:r>
      <w:r>
        <w:rPr>
          <w:rFonts w:hint="cs"/>
          <w:rtl/>
        </w:rPr>
        <w:t xml:space="preserve">חולק </w:t>
      </w:r>
      <w:r w:rsidRPr="00FA63AE">
        <w:rPr>
          <w:rtl/>
        </w:rPr>
        <w:t>וק</w:t>
      </w:r>
      <w:r>
        <w:rPr>
          <w:rFonts w:hint="cs"/>
          <w:rtl/>
        </w:rPr>
        <w:t>ו</w:t>
      </w:r>
      <w:r w:rsidRPr="00FA63AE">
        <w:rPr>
          <w:rtl/>
        </w:rPr>
        <w:t xml:space="preserve">רא את הפסוקים הללו </w:t>
      </w:r>
      <w:r w:rsidR="007A091A">
        <w:rPr>
          <w:rFonts w:hint="cs"/>
          <w:rtl/>
        </w:rPr>
        <w:t xml:space="preserve">אחרת. לדבריו, הפסוקים </w:t>
      </w:r>
      <w:r w:rsidRPr="00FA63AE">
        <w:rPr>
          <w:rtl/>
        </w:rPr>
        <w:t xml:space="preserve">מתייחסים </w:t>
      </w:r>
      <w:r w:rsidR="007A091A">
        <w:rPr>
          <w:rFonts w:hint="cs"/>
          <w:rtl/>
        </w:rPr>
        <w:t>אך ו</w:t>
      </w:r>
      <w:r w:rsidRPr="00FA63AE">
        <w:rPr>
          <w:rtl/>
        </w:rPr>
        <w:t xml:space="preserve">רק </w:t>
      </w:r>
      <w:r w:rsidR="007A091A">
        <w:rPr>
          <w:rFonts w:hint="cs"/>
          <w:rtl/>
        </w:rPr>
        <w:t xml:space="preserve">לאותו אירוע בו </w:t>
      </w:r>
      <w:r>
        <w:rPr>
          <w:rFonts w:hint="cs"/>
          <w:rtl/>
        </w:rPr>
        <w:t xml:space="preserve">נכנס </w:t>
      </w:r>
      <w:r w:rsidR="007A091A">
        <w:rPr>
          <w:rFonts w:hint="cs"/>
          <w:rtl/>
        </w:rPr>
        <w:t xml:space="preserve">לראשונה עם ישראל </w:t>
      </w:r>
      <w:r w:rsidRPr="00FA63AE">
        <w:rPr>
          <w:rtl/>
        </w:rPr>
        <w:t xml:space="preserve">לארץ. </w:t>
      </w:r>
      <w:r>
        <w:rPr>
          <w:rFonts w:hint="cs"/>
          <w:rtl/>
        </w:rPr>
        <w:t>בפ</w:t>
      </w:r>
      <w:r w:rsidR="007A091A">
        <w:rPr>
          <w:rFonts w:hint="cs"/>
          <w:rtl/>
        </w:rPr>
        <w:t>י</w:t>
      </w:r>
      <w:r>
        <w:rPr>
          <w:rFonts w:hint="cs"/>
          <w:rtl/>
        </w:rPr>
        <w:t xml:space="preserve">רושו לפסוקים </w:t>
      </w:r>
      <w:r w:rsidRPr="00FA63AE">
        <w:rPr>
          <w:rtl/>
        </w:rPr>
        <w:t>הוא כותב:</w:t>
      </w:r>
    </w:p>
    <w:p w14:paraId="7AAFFE20" w14:textId="7C360345" w:rsidR="005E359F" w:rsidRDefault="005E359F" w:rsidP="005E359F">
      <w:pPr>
        <w:ind w:left="720"/>
        <w:rPr>
          <w:rtl/>
        </w:rPr>
      </w:pPr>
      <w:r w:rsidRPr="00B75C19">
        <w:rPr>
          <w:rtl/>
        </w:rPr>
        <w:t>ועל דעת רבותינו (חולין יז א) ירמוז עוד, כי הטוב ההוא אשר ימצא בבתים המלאים מותר אפילו היו שם דברים הנאסרים בתורה, כגון קדלי דחזירי או כרמים נטועים כלאים או ערלה</w:t>
      </w:r>
      <w:r w:rsidR="00CD7FF6">
        <w:rPr>
          <w:rFonts w:hint="cs"/>
          <w:rtl/>
        </w:rPr>
        <w:t>. (רמב"ן דברים ו, י)</w:t>
      </w:r>
    </w:p>
    <w:p w14:paraId="584351BA" w14:textId="3AF9B123" w:rsidR="005E359F" w:rsidRDefault="005E359F" w:rsidP="005E359F">
      <w:pPr>
        <w:rPr>
          <w:rtl/>
        </w:rPr>
      </w:pPr>
      <w:r>
        <w:rPr>
          <w:rFonts w:hint="cs"/>
          <w:rtl/>
        </w:rPr>
        <w:t xml:space="preserve">בהמשך דבריו, </w:t>
      </w:r>
      <w:r w:rsidRPr="00B75C19">
        <w:rPr>
          <w:rtl/>
        </w:rPr>
        <w:t xml:space="preserve">הרמב"ן </w:t>
      </w:r>
      <w:r w:rsidR="00CD7FF6">
        <w:rPr>
          <w:rFonts w:hint="cs"/>
          <w:rtl/>
        </w:rPr>
        <w:t xml:space="preserve">מזכיר דיון המובא במסכת </w:t>
      </w:r>
      <w:r>
        <w:rPr>
          <w:rFonts w:hint="cs"/>
          <w:rtl/>
        </w:rPr>
        <w:t>בחולין</w:t>
      </w:r>
      <w:r w:rsidR="00CD7FF6">
        <w:rPr>
          <w:rFonts w:hint="cs"/>
          <w:rtl/>
        </w:rPr>
        <w:t xml:space="preserve"> </w:t>
      </w:r>
      <w:r w:rsidRPr="00B75C19">
        <w:rPr>
          <w:rtl/>
        </w:rPr>
        <w:t xml:space="preserve">באשר </w:t>
      </w:r>
      <w:r>
        <w:rPr>
          <w:rFonts w:hint="cs"/>
          <w:rtl/>
        </w:rPr>
        <w:t xml:space="preserve">להיקפו של היתר </w:t>
      </w:r>
      <w:r w:rsidRPr="00B75C19">
        <w:rPr>
          <w:rtl/>
        </w:rPr>
        <w:t>זה:</w:t>
      </w:r>
    </w:p>
    <w:p w14:paraId="56459D20" w14:textId="0854A943" w:rsidR="005E359F" w:rsidRDefault="005E359F" w:rsidP="000D79AF">
      <w:pPr>
        <w:ind w:left="720"/>
        <w:rPr>
          <w:rtl/>
        </w:rPr>
      </w:pPr>
      <w:r w:rsidRPr="00B75C19">
        <w:rPr>
          <w:rtl/>
        </w:rPr>
        <w:t>והיה ההיתר הזה עד שאכלו שלל אויביהם. ויש אומרים בשבע שכבשו</w:t>
      </w:r>
      <w:r>
        <w:rPr>
          <w:rFonts w:hint="cs"/>
          <w:rtl/>
        </w:rPr>
        <w:t>.</w:t>
      </w:r>
    </w:p>
    <w:p w14:paraId="56C7382C" w14:textId="77777777" w:rsidR="005E359F" w:rsidRDefault="005E359F" w:rsidP="005E359F">
      <w:pPr>
        <w:rPr>
          <w:rtl/>
        </w:rPr>
      </w:pPr>
      <w:r w:rsidRPr="00B75C19">
        <w:rPr>
          <w:rtl/>
        </w:rPr>
        <w:t xml:space="preserve">לאחר מכן הוא מצטט את פסק הרמב"ם שהוזכר לעיל </w:t>
      </w:r>
      <w:r>
        <w:rPr>
          <w:rFonts w:hint="cs"/>
          <w:rtl/>
        </w:rPr>
        <w:t xml:space="preserve">וחולק על </w:t>
      </w:r>
      <w:r w:rsidRPr="00B75C19">
        <w:rPr>
          <w:rtl/>
        </w:rPr>
        <w:t>דעתו:</w:t>
      </w:r>
    </w:p>
    <w:p w14:paraId="55889582" w14:textId="77777777" w:rsidR="005E359F" w:rsidRDefault="005E359F" w:rsidP="005E359F">
      <w:pPr>
        <w:ind w:left="720"/>
        <w:rPr>
          <w:rtl/>
        </w:rPr>
      </w:pPr>
      <w:r w:rsidRPr="00B75C19">
        <w:rPr>
          <w:rtl/>
        </w:rPr>
        <w:t>ואין זה נכון, שלא בשביל פקוח נפש או רעבון בלבד הותר בשעת מלחמה, אלא לאחר שכבשו הערים הגדולות והטובות וישבו בהן התיר להם שלל אויביהם. ולא בכל חלוצי צבא, אלא בארץ אשר נשבע לאבותינו לתת לנו כמו שמפורש בענין.</w:t>
      </w:r>
    </w:p>
    <w:p w14:paraId="10E6EEC5" w14:textId="37FB646B" w:rsidR="005E359F" w:rsidRDefault="005E359F" w:rsidP="00FB7F44">
      <w:pPr>
        <w:rPr>
          <w:rtl/>
        </w:rPr>
      </w:pPr>
      <w:r w:rsidRPr="00B75C19">
        <w:rPr>
          <w:rtl/>
        </w:rPr>
        <w:t xml:space="preserve">נראה </w:t>
      </w:r>
      <w:r w:rsidR="001C4F1A">
        <w:rPr>
          <w:rFonts w:hint="cs"/>
          <w:rtl/>
        </w:rPr>
        <w:t xml:space="preserve">כי מחלוקת </w:t>
      </w:r>
      <w:r w:rsidRPr="00B75C19">
        <w:rPr>
          <w:rtl/>
        </w:rPr>
        <w:t>הרמב"ם והרמב"ן</w:t>
      </w:r>
      <w:r w:rsidR="001C4F1A">
        <w:rPr>
          <w:rFonts w:hint="cs"/>
          <w:rtl/>
        </w:rPr>
        <w:t xml:space="preserve"> נסובה סביב שלושה צירים מרכזיים</w:t>
      </w:r>
      <w:r w:rsidR="00467A4C">
        <w:rPr>
          <w:rFonts w:hint="cs"/>
          <w:rtl/>
        </w:rPr>
        <w:t>:</w:t>
      </w:r>
      <w:r w:rsidR="001C4F1A">
        <w:rPr>
          <w:rFonts w:hint="cs"/>
          <w:rtl/>
        </w:rPr>
        <w:t xml:space="preserve"> </w:t>
      </w:r>
      <w:r w:rsidR="00DD29BA">
        <w:rPr>
          <w:rFonts w:hint="cs"/>
          <w:rtl/>
        </w:rPr>
        <w:t xml:space="preserve">(1) </w:t>
      </w:r>
      <w:r w:rsidR="001C4F1A">
        <w:rPr>
          <w:rFonts w:hint="cs"/>
          <w:rtl/>
        </w:rPr>
        <w:t xml:space="preserve">המצבים בהם חל ההיתר, </w:t>
      </w:r>
      <w:r w:rsidR="00DD29BA">
        <w:rPr>
          <w:rFonts w:hint="cs"/>
          <w:rtl/>
        </w:rPr>
        <w:t xml:space="preserve">(2) </w:t>
      </w:r>
      <w:r w:rsidR="001C4F1A">
        <w:rPr>
          <w:rFonts w:hint="cs"/>
          <w:rtl/>
        </w:rPr>
        <w:t xml:space="preserve">על מי חל ההיתר </w:t>
      </w:r>
      <w:r w:rsidR="00DD29BA">
        <w:rPr>
          <w:rFonts w:hint="cs"/>
          <w:rtl/>
        </w:rPr>
        <w:t xml:space="preserve">(3) </w:t>
      </w:r>
      <w:r w:rsidR="001C4F1A">
        <w:rPr>
          <w:rFonts w:hint="cs"/>
          <w:rtl/>
        </w:rPr>
        <w:t>ומתי חל ההיתר.</w:t>
      </w:r>
      <w:r w:rsidR="00FB7F44">
        <w:rPr>
          <w:rFonts w:hint="cs"/>
          <w:rtl/>
        </w:rPr>
        <w:t xml:space="preserve"> </w:t>
      </w:r>
      <w:r w:rsidR="005B6CE3">
        <w:rPr>
          <w:rFonts w:hint="cs"/>
          <w:rtl/>
        </w:rPr>
        <w:t>ראשית,</w:t>
      </w:r>
      <w:r w:rsidR="00532B95">
        <w:rPr>
          <w:rFonts w:hint="cs"/>
          <w:rtl/>
        </w:rPr>
        <w:t xml:space="preserve"> </w:t>
      </w:r>
      <w:r w:rsidR="005B6CE3">
        <w:rPr>
          <w:rFonts w:hint="cs"/>
          <w:rtl/>
        </w:rPr>
        <w:t>בעוד שה</w:t>
      </w:r>
      <w:r>
        <w:rPr>
          <w:rtl/>
        </w:rPr>
        <w:t>רמב"ם</w:t>
      </w:r>
      <w:r>
        <w:rPr>
          <w:rFonts w:hint="cs"/>
          <w:rtl/>
        </w:rPr>
        <w:t xml:space="preserve"> סבור </w:t>
      </w:r>
      <w:r w:rsidR="005B6CE3">
        <w:rPr>
          <w:rFonts w:hint="cs"/>
          <w:rtl/>
        </w:rPr>
        <w:t xml:space="preserve">שהיתר </w:t>
      </w:r>
      <w:r>
        <w:rPr>
          <w:rFonts w:hint="cs"/>
          <w:rtl/>
        </w:rPr>
        <w:t>חל</w:t>
      </w:r>
      <w:r>
        <w:rPr>
          <w:rtl/>
        </w:rPr>
        <w:t xml:space="preserve"> </w:t>
      </w:r>
      <w:r>
        <w:rPr>
          <w:rFonts w:hint="cs"/>
          <w:rtl/>
        </w:rPr>
        <w:t xml:space="preserve">בכל </w:t>
      </w:r>
      <w:r>
        <w:rPr>
          <w:rtl/>
        </w:rPr>
        <w:t>המלחמות</w:t>
      </w:r>
      <w:r>
        <w:rPr>
          <w:rFonts w:hint="cs"/>
          <w:rtl/>
        </w:rPr>
        <w:t>, ה</w:t>
      </w:r>
      <w:r>
        <w:rPr>
          <w:rtl/>
        </w:rPr>
        <w:t>רמב"ן</w:t>
      </w:r>
      <w:r>
        <w:rPr>
          <w:rFonts w:hint="cs"/>
          <w:rtl/>
        </w:rPr>
        <w:t xml:space="preserve"> סבור</w:t>
      </w:r>
      <w:r>
        <w:rPr>
          <w:rtl/>
        </w:rPr>
        <w:t xml:space="preserve"> </w:t>
      </w:r>
      <w:r>
        <w:rPr>
          <w:rFonts w:hint="cs"/>
          <w:rtl/>
        </w:rPr>
        <w:t>ש</w:t>
      </w:r>
      <w:r w:rsidR="005B6CE3">
        <w:rPr>
          <w:rFonts w:hint="cs"/>
          <w:rtl/>
        </w:rPr>
        <w:t>מדובר בהיתר המתייחס ל</w:t>
      </w:r>
      <w:r>
        <w:rPr>
          <w:rtl/>
        </w:rPr>
        <w:t>מלחמ</w:t>
      </w:r>
      <w:r>
        <w:rPr>
          <w:rFonts w:hint="cs"/>
          <w:rtl/>
        </w:rPr>
        <w:t>ות הכיבוש של</w:t>
      </w:r>
      <w:r>
        <w:rPr>
          <w:rtl/>
        </w:rPr>
        <w:t xml:space="preserve"> יהושע </w:t>
      </w:r>
      <w:r>
        <w:rPr>
          <w:rFonts w:hint="cs"/>
          <w:rtl/>
        </w:rPr>
        <w:t>כאשר עם ישראל נכנס לארץ</w:t>
      </w:r>
      <w:r>
        <w:rPr>
          <w:rtl/>
        </w:rPr>
        <w:t>.</w:t>
      </w:r>
      <w:r w:rsidR="005B6CE3">
        <w:rPr>
          <w:rFonts w:hint="cs"/>
          <w:rtl/>
        </w:rPr>
        <w:t xml:space="preserve"> שנית, </w:t>
      </w:r>
      <w:r>
        <w:rPr>
          <w:rFonts w:hint="cs"/>
          <w:rtl/>
        </w:rPr>
        <w:t>ה</w:t>
      </w:r>
      <w:r>
        <w:rPr>
          <w:rtl/>
        </w:rPr>
        <w:t>רמב"ם</w:t>
      </w:r>
      <w:r>
        <w:rPr>
          <w:rFonts w:hint="cs"/>
          <w:rtl/>
        </w:rPr>
        <w:t xml:space="preserve"> סבור </w:t>
      </w:r>
      <w:r w:rsidR="005B6CE3">
        <w:rPr>
          <w:rFonts w:hint="cs"/>
          <w:rtl/>
        </w:rPr>
        <w:t xml:space="preserve">שההיתר </w:t>
      </w:r>
      <w:r>
        <w:rPr>
          <w:rFonts w:hint="cs"/>
          <w:rtl/>
        </w:rPr>
        <w:t>חל</w:t>
      </w:r>
      <w:r>
        <w:rPr>
          <w:rtl/>
        </w:rPr>
        <w:t xml:space="preserve"> </w:t>
      </w:r>
      <w:r w:rsidR="005B6CE3">
        <w:rPr>
          <w:rFonts w:hint="cs"/>
          <w:rtl/>
        </w:rPr>
        <w:t xml:space="preserve">רק </w:t>
      </w:r>
      <w:r>
        <w:rPr>
          <w:rFonts w:hint="cs"/>
          <w:rtl/>
        </w:rPr>
        <w:t xml:space="preserve">על </w:t>
      </w:r>
      <w:r>
        <w:rPr>
          <w:rtl/>
        </w:rPr>
        <w:t>חיילים בזמן המלחמה</w:t>
      </w:r>
      <w:r w:rsidR="005B6CE3">
        <w:rPr>
          <w:rFonts w:hint="cs"/>
          <w:rtl/>
        </w:rPr>
        <w:t>, ואילו</w:t>
      </w:r>
      <w:r>
        <w:rPr>
          <w:rFonts w:hint="cs"/>
          <w:rtl/>
        </w:rPr>
        <w:t xml:space="preserve"> ה</w:t>
      </w:r>
      <w:r>
        <w:rPr>
          <w:rtl/>
        </w:rPr>
        <w:t>רמב"ן</w:t>
      </w:r>
      <w:r>
        <w:rPr>
          <w:rFonts w:hint="cs"/>
          <w:rtl/>
        </w:rPr>
        <w:t xml:space="preserve"> סבור ש</w:t>
      </w:r>
      <w:r w:rsidR="005B6CE3">
        <w:rPr>
          <w:rFonts w:hint="cs"/>
          <w:rtl/>
        </w:rPr>
        <w:t xml:space="preserve">זהו </w:t>
      </w:r>
      <w:r>
        <w:rPr>
          <w:rFonts w:hint="cs"/>
          <w:rtl/>
        </w:rPr>
        <w:t xml:space="preserve">היתר גורף על כל העם אשר נכנסו </w:t>
      </w:r>
      <w:r>
        <w:rPr>
          <w:rtl/>
        </w:rPr>
        <w:t>לארץ.</w:t>
      </w:r>
      <w:r w:rsidR="001C4F1A">
        <w:rPr>
          <w:rFonts w:hint="cs"/>
          <w:rtl/>
        </w:rPr>
        <w:t xml:space="preserve"> </w:t>
      </w:r>
      <w:r w:rsidR="005B6CE3">
        <w:rPr>
          <w:rFonts w:hint="cs"/>
          <w:rtl/>
        </w:rPr>
        <w:t xml:space="preserve">שלישית, </w:t>
      </w:r>
      <w:r>
        <w:rPr>
          <w:rFonts w:hint="cs"/>
          <w:rtl/>
        </w:rPr>
        <w:t>ה</w:t>
      </w:r>
      <w:r>
        <w:rPr>
          <w:rtl/>
        </w:rPr>
        <w:t>רמב"ם</w:t>
      </w:r>
      <w:r>
        <w:rPr>
          <w:rFonts w:hint="cs"/>
          <w:rtl/>
        </w:rPr>
        <w:t xml:space="preserve"> </w:t>
      </w:r>
      <w:r w:rsidR="005B6CE3">
        <w:rPr>
          <w:rFonts w:hint="cs"/>
          <w:rtl/>
        </w:rPr>
        <w:t xml:space="preserve">טוען כי ההיתר </w:t>
      </w:r>
      <w:r>
        <w:rPr>
          <w:rFonts w:hint="cs"/>
          <w:rtl/>
        </w:rPr>
        <w:t>חל</w:t>
      </w:r>
      <w:r>
        <w:rPr>
          <w:rtl/>
        </w:rPr>
        <w:t xml:space="preserve"> רק במצב</w:t>
      </w:r>
      <w:r>
        <w:rPr>
          <w:rFonts w:hint="cs"/>
          <w:rtl/>
        </w:rPr>
        <w:t>ים בהם</w:t>
      </w:r>
      <w:r>
        <w:rPr>
          <w:rtl/>
        </w:rPr>
        <w:t xml:space="preserve"> </w:t>
      </w:r>
      <w:r w:rsidR="005B6CE3">
        <w:rPr>
          <w:rFonts w:hint="cs"/>
          <w:rtl/>
        </w:rPr>
        <w:t xml:space="preserve">החיילים </w:t>
      </w:r>
      <w:r>
        <w:rPr>
          <w:rtl/>
        </w:rPr>
        <w:t>רעבים</w:t>
      </w:r>
      <w:r>
        <w:rPr>
          <w:rFonts w:hint="cs"/>
          <w:rtl/>
        </w:rPr>
        <w:t>. לעומת זאת,</w:t>
      </w:r>
      <w:r>
        <w:rPr>
          <w:rtl/>
        </w:rPr>
        <w:t xml:space="preserve"> </w:t>
      </w:r>
      <w:r>
        <w:rPr>
          <w:rFonts w:hint="cs"/>
          <w:rtl/>
        </w:rPr>
        <w:t>ה</w:t>
      </w:r>
      <w:r>
        <w:rPr>
          <w:rtl/>
        </w:rPr>
        <w:t>רמב"ן</w:t>
      </w:r>
      <w:r>
        <w:rPr>
          <w:rFonts w:hint="cs"/>
          <w:rtl/>
        </w:rPr>
        <w:t xml:space="preserve"> סבור שהוא חל </w:t>
      </w:r>
      <w:r w:rsidR="005B6CE3">
        <w:rPr>
          <w:rFonts w:hint="cs"/>
          <w:rtl/>
        </w:rPr>
        <w:t xml:space="preserve">באופן גורף </w:t>
      </w:r>
      <w:r>
        <w:rPr>
          <w:rFonts w:hint="cs"/>
          <w:rtl/>
        </w:rPr>
        <w:t xml:space="preserve">אף </w:t>
      </w:r>
      <w:r w:rsidR="005B6CE3">
        <w:rPr>
          <w:rFonts w:hint="cs"/>
          <w:rtl/>
        </w:rPr>
        <w:t xml:space="preserve">במקרים בהם </w:t>
      </w:r>
      <w:r>
        <w:rPr>
          <w:rtl/>
        </w:rPr>
        <w:t xml:space="preserve">אין </w:t>
      </w:r>
      <w:r w:rsidR="005B6CE3">
        <w:rPr>
          <w:rFonts w:hint="cs"/>
          <w:rtl/>
        </w:rPr>
        <w:t xml:space="preserve">כלל </w:t>
      </w:r>
      <w:r>
        <w:rPr>
          <w:rtl/>
        </w:rPr>
        <w:t>רעב.</w:t>
      </w:r>
    </w:p>
    <w:p w14:paraId="3061D326" w14:textId="05192C88" w:rsidR="005E359F" w:rsidRDefault="005E359F" w:rsidP="00C4302E">
      <w:pPr>
        <w:rPr>
          <w:rtl/>
        </w:rPr>
      </w:pPr>
      <w:r>
        <w:rPr>
          <w:rtl/>
        </w:rPr>
        <w:t>הרב יצחק זאב הלוי סולובייצ'יק</w:t>
      </w:r>
      <w:r w:rsidR="00FB7F44">
        <w:rPr>
          <w:rFonts w:hint="cs"/>
          <w:rtl/>
        </w:rPr>
        <w:t xml:space="preserve"> (הגרי"ז</w:t>
      </w:r>
      <w:r w:rsidR="007C2701">
        <w:rPr>
          <w:rFonts w:hint="cs"/>
          <w:rtl/>
        </w:rPr>
        <w:t xml:space="preserve">, </w:t>
      </w:r>
      <w:r w:rsidR="007C2701">
        <w:rPr>
          <w:rtl/>
        </w:rPr>
        <w:t>1886–1959</w:t>
      </w:r>
      <w:r w:rsidR="00FB7F44">
        <w:rPr>
          <w:rFonts w:hint="cs"/>
          <w:rtl/>
        </w:rPr>
        <w:t>)</w:t>
      </w:r>
      <w:r>
        <w:rPr>
          <w:rtl/>
        </w:rPr>
        <w:t>, מנסה להסביר את המחלוקת</w:t>
      </w:r>
      <w:r w:rsidR="007C2701">
        <w:rPr>
          <w:rFonts w:hint="cs"/>
          <w:rtl/>
        </w:rPr>
        <w:t>.</w:t>
      </w:r>
      <w:r>
        <w:rPr>
          <w:rStyle w:val="FootnoteReference"/>
          <w:rtl/>
        </w:rPr>
        <w:footnoteReference w:id="2"/>
      </w:r>
      <w:r>
        <w:rPr>
          <w:rtl/>
        </w:rPr>
        <w:t xml:space="preserve"> </w:t>
      </w:r>
      <w:r>
        <w:rPr>
          <w:rFonts w:hint="cs"/>
          <w:rtl/>
        </w:rPr>
        <w:t>לפי</w:t>
      </w:r>
      <w:r w:rsidR="00FB7F44">
        <w:rPr>
          <w:rFonts w:hint="cs"/>
          <w:rtl/>
        </w:rPr>
        <w:t>ו</w:t>
      </w:r>
      <w:r>
        <w:rPr>
          <w:rFonts w:hint="cs"/>
          <w:rtl/>
        </w:rPr>
        <w:t xml:space="preserve">, </w:t>
      </w:r>
      <w:r>
        <w:rPr>
          <w:rtl/>
        </w:rPr>
        <w:t>הרמב"ם מבין שה</w:t>
      </w:r>
      <w:r>
        <w:rPr>
          <w:rFonts w:hint="cs"/>
          <w:rtl/>
        </w:rPr>
        <w:t>היתר</w:t>
      </w:r>
      <w:r>
        <w:rPr>
          <w:rtl/>
        </w:rPr>
        <w:t xml:space="preserve"> </w:t>
      </w:r>
      <w:r>
        <w:rPr>
          <w:rFonts w:hint="cs"/>
          <w:rtl/>
        </w:rPr>
        <w:t>ש</w:t>
      </w:r>
      <w:r>
        <w:rPr>
          <w:rtl/>
        </w:rPr>
        <w:t xml:space="preserve">התורה </w:t>
      </w:r>
      <w:r>
        <w:rPr>
          <w:rFonts w:hint="cs"/>
          <w:rtl/>
        </w:rPr>
        <w:t xml:space="preserve">נותנת </w:t>
      </w:r>
      <w:r>
        <w:rPr>
          <w:rtl/>
        </w:rPr>
        <w:t xml:space="preserve">מבוסס על </w:t>
      </w:r>
      <w:r w:rsidR="00FB7F44">
        <w:rPr>
          <w:rFonts w:hint="cs"/>
          <w:rtl/>
        </w:rPr>
        <w:t>מציאות ה</w:t>
      </w:r>
      <w:r>
        <w:rPr>
          <w:rtl/>
        </w:rPr>
        <w:t>מלחמה</w:t>
      </w:r>
      <w:r w:rsidR="00FB7F44">
        <w:rPr>
          <w:rFonts w:hint="cs"/>
          <w:rtl/>
        </w:rPr>
        <w:t>.</w:t>
      </w:r>
      <w:r>
        <w:rPr>
          <w:rtl/>
        </w:rPr>
        <w:t xml:space="preserve"> </w:t>
      </w:r>
      <w:r w:rsidR="00FB7F44">
        <w:rPr>
          <w:rFonts w:hint="cs"/>
          <w:rtl/>
        </w:rPr>
        <w:t xml:space="preserve">מנגד, </w:t>
      </w:r>
      <w:r>
        <w:rPr>
          <w:rtl/>
        </w:rPr>
        <w:t>הרמב"ן מבין ש</w:t>
      </w:r>
      <w:r w:rsidR="00FB7F44">
        <w:rPr>
          <w:rFonts w:hint="cs"/>
          <w:rtl/>
        </w:rPr>
        <w:t>ההיתר נוגע לעצם ה</w:t>
      </w:r>
      <w:r>
        <w:rPr>
          <w:rtl/>
        </w:rPr>
        <w:t>אוכל עצמו (החפצ</w:t>
      </w:r>
      <w:r>
        <w:rPr>
          <w:rFonts w:hint="cs"/>
          <w:rtl/>
        </w:rPr>
        <w:t>א</w:t>
      </w:r>
      <w:r>
        <w:rPr>
          <w:rtl/>
        </w:rPr>
        <w:t xml:space="preserve">) </w:t>
      </w:r>
      <w:r>
        <w:rPr>
          <w:rFonts w:hint="cs"/>
          <w:rtl/>
        </w:rPr>
        <w:t xml:space="preserve">שהותר </w:t>
      </w:r>
      <w:r>
        <w:rPr>
          <w:rtl/>
        </w:rPr>
        <w:t>בזמן הכניסה לארץ ישראל.</w:t>
      </w:r>
      <w:r w:rsidR="00C4302E">
        <w:rPr>
          <w:rFonts w:hint="cs"/>
          <w:rtl/>
        </w:rPr>
        <w:t xml:space="preserve"> </w:t>
      </w:r>
      <w:r>
        <w:rPr>
          <w:rtl/>
        </w:rPr>
        <w:t xml:space="preserve">הסבר זה מצדיק את </w:t>
      </w:r>
      <w:r>
        <w:rPr>
          <w:rFonts w:hint="cs"/>
          <w:rtl/>
        </w:rPr>
        <w:t xml:space="preserve">פסק </w:t>
      </w:r>
      <w:r>
        <w:rPr>
          <w:rtl/>
        </w:rPr>
        <w:t xml:space="preserve">הרמב"ם </w:t>
      </w:r>
      <w:r>
        <w:rPr>
          <w:rFonts w:hint="cs"/>
          <w:rtl/>
        </w:rPr>
        <w:t>אשר מעניק היתר ל</w:t>
      </w:r>
      <w:r>
        <w:rPr>
          <w:rtl/>
        </w:rPr>
        <w:t>חיילים בלבד</w:t>
      </w:r>
      <w:r w:rsidR="007C2701">
        <w:rPr>
          <w:rFonts w:hint="cs"/>
          <w:rtl/>
        </w:rPr>
        <w:t>.</w:t>
      </w:r>
      <w:r>
        <w:rPr>
          <w:rtl/>
        </w:rPr>
        <w:t xml:space="preserve"> כמו </w:t>
      </w:r>
      <w:r>
        <w:rPr>
          <w:rFonts w:hint="cs"/>
          <w:rtl/>
        </w:rPr>
        <w:t>כן</w:t>
      </w:r>
      <w:r w:rsidR="00C45426">
        <w:rPr>
          <w:rFonts w:hint="cs"/>
          <w:rtl/>
        </w:rPr>
        <w:t>,</w:t>
      </w:r>
      <w:r>
        <w:rPr>
          <w:rFonts w:hint="cs"/>
          <w:rtl/>
        </w:rPr>
        <w:t xml:space="preserve"> </w:t>
      </w:r>
      <w:r w:rsidR="00C45426">
        <w:rPr>
          <w:rFonts w:hint="cs"/>
          <w:rtl/>
        </w:rPr>
        <w:t xml:space="preserve">סביר בהחלט שהיתר המבוסס על מציאות הקרב </w:t>
      </w:r>
      <w:r>
        <w:rPr>
          <w:rFonts w:hint="cs"/>
          <w:rtl/>
        </w:rPr>
        <w:t>שייך ל</w:t>
      </w:r>
      <w:r>
        <w:rPr>
          <w:rtl/>
        </w:rPr>
        <w:t>כל המלחמות</w:t>
      </w:r>
      <w:r w:rsidR="00C45426">
        <w:rPr>
          <w:rFonts w:hint="cs"/>
          <w:rtl/>
        </w:rPr>
        <w:t>.</w:t>
      </w:r>
      <w:r>
        <w:rPr>
          <w:rtl/>
        </w:rPr>
        <w:t xml:space="preserve"> </w:t>
      </w:r>
      <w:r w:rsidR="00DC5698">
        <w:rPr>
          <w:rFonts w:hint="cs"/>
          <w:rtl/>
        </w:rPr>
        <w:t xml:space="preserve">אולם, קשה יותר </w:t>
      </w:r>
      <w:r w:rsidR="00DC5698">
        <w:rPr>
          <w:rFonts w:hint="cs"/>
          <w:rtl/>
        </w:rPr>
        <w:lastRenderedPageBreak/>
        <w:t xml:space="preserve">לומר כיצד </w:t>
      </w:r>
      <w:r w:rsidR="007C2701">
        <w:rPr>
          <w:rFonts w:hint="cs"/>
          <w:rtl/>
        </w:rPr>
        <w:t xml:space="preserve">הסבר זה מבאר </w:t>
      </w:r>
      <w:r>
        <w:rPr>
          <w:rtl/>
        </w:rPr>
        <w:t xml:space="preserve">מדוע הרמב"ם מגביל את </w:t>
      </w:r>
      <w:r>
        <w:rPr>
          <w:rFonts w:hint="cs"/>
          <w:rtl/>
        </w:rPr>
        <w:t xml:space="preserve">ההיתר </w:t>
      </w:r>
      <w:r>
        <w:rPr>
          <w:rtl/>
        </w:rPr>
        <w:t>למצבים בהם החיילים רעבים.</w:t>
      </w:r>
    </w:p>
    <w:p w14:paraId="525C29A8" w14:textId="2F92A063" w:rsidR="005E359F" w:rsidRDefault="005E359F" w:rsidP="005E359F">
      <w:pPr>
        <w:rPr>
          <w:rtl/>
        </w:rPr>
      </w:pPr>
      <w:r>
        <w:rPr>
          <w:rtl/>
        </w:rPr>
        <w:t xml:space="preserve">הפוסקים מבינים כי כל דיון בשאלה האם </w:t>
      </w:r>
      <w:r w:rsidR="007428A3">
        <w:rPr>
          <w:rFonts w:hint="cs"/>
          <w:rtl/>
        </w:rPr>
        <w:t xml:space="preserve">היתר התורה חל </w:t>
      </w:r>
      <w:r>
        <w:rPr>
          <w:rtl/>
        </w:rPr>
        <w:t>היום</w:t>
      </w:r>
      <w:r w:rsidR="007428A3">
        <w:rPr>
          <w:rFonts w:hint="cs"/>
          <w:rtl/>
        </w:rPr>
        <w:t>,</w:t>
      </w:r>
      <w:r>
        <w:rPr>
          <w:rtl/>
        </w:rPr>
        <w:t xml:space="preserve"> </w:t>
      </w:r>
      <w:r>
        <w:rPr>
          <w:rFonts w:hint="cs"/>
          <w:rtl/>
        </w:rPr>
        <w:t xml:space="preserve">חייב להיות </w:t>
      </w:r>
      <w:r>
        <w:rPr>
          <w:rtl/>
        </w:rPr>
        <w:t>מבוסס על דעת הרמב"ם. עם זאת, הרב יוסף באב</w:t>
      </w:r>
      <w:r>
        <w:rPr>
          <w:rFonts w:hint="cs"/>
          <w:rtl/>
        </w:rPr>
        <w:t>"</w:t>
      </w:r>
      <w:r>
        <w:rPr>
          <w:rtl/>
        </w:rPr>
        <w:t>ד</w:t>
      </w:r>
      <w:r>
        <w:rPr>
          <w:rFonts w:hint="cs"/>
          <w:rtl/>
        </w:rPr>
        <w:t xml:space="preserve">, בעל המנחת חינוך, </w:t>
      </w:r>
      <w:r>
        <w:rPr>
          <w:rtl/>
        </w:rPr>
        <w:t xml:space="preserve">מבין כי </w:t>
      </w:r>
      <w:r w:rsidR="007428A3">
        <w:rPr>
          <w:rFonts w:hint="cs"/>
          <w:rtl/>
        </w:rPr>
        <w:t xml:space="preserve">ההיתר </w:t>
      </w:r>
      <w:r>
        <w:rPr>
          <w:rFonts w:hint="cs"/>
          <w:rtl/>
        </w:rPr>
        <w:t>יכול ל</w:t>
      </w:r>
      <w:r>
        <w:rPr>
          <w:rtl/>
        </w:rPr>
        <w:t xml:space="preserve">חול </w:t>
      </w:r>
      <w:r w:rsidR="007428A3">
        <w:rPr>
          <w:rFonts w:hint="cs"/>
          <w:rtl/>
        </w:rPr>
        <w:t xml:space="preserve">אף בהתבסס על </w:t>
      </w:r>
      <w:r w:rsidR="00FF6929">
        <w:rPr>
          <w:rFonts w:hint="cs"/>
          <w:rtl/>
        </w:rPr>
        <w:t xml:space="preserve">דעת </w:t>
      </w:r>
      <w:r>
        <w:rPr>
          <w:rtl/>
        </w:rPr>
        <w:t xml:space="preserve">הרמב"ן, </w:t>
      </w:r>
      <w:r w:rsidR="007428A3">
        <w:rPr>
          <w:rFonts w:hint="cs"/>
          <w:rtl/>
        </w:rPr>
        <w:t>כאשר מדובר ב</w:t>
      </w:r>
      <w:r>
        <w:rPr>
          <w:rtl/>
        </w:rPr>
        <w:t>מלחמות בהן נכבשת ארץ ישראל על ידי כוחות ישראליים</w:t>
      </w:r>
      <w:r w:rsidR="007428A3">
        <w:rPr>
          <w:rFonts w:hint="cs"/>
          <w:rtl/>
        </w:rPr>
        <w:t>.</w:t>
      </w:r>
      <w:r>
        <w:rPr>
          <w:rStyle w:val="FootnoteReference"/>
          <w:rtl/>
        </w:rPr>
        <w:footnoteReference w:id="3"/>
      </w:r>
      <w:r>
        <w:rPr>
          <w:rtl/>
        </w:rPr>
        <w:t xml:space="preserve"> </w:t>
      </w:r>
      <w:r w:rsidR="001C5DAA">
        <w:rPr>
          <w:rFonts w:hint="cs"/>
          <w:rtl/>
        </w:rPr>
        <w:t xml:space="preserve">בהקשר זה הוא מתלבט מה יהא דינה של </w:t>
      </w:r>
      <w:r>
        <w:rPr>
          <w:rtl/>
        </w:rPr>
        <w:t xml:space="preserve">ארץ ישראל לאחר שהיא </w:t>
      </w:r>
      <w:r>
        <w:rPr>
          <w:rFonts w:hint="cs"/>
          <w:rtl/>
        </w:rPr>
        <w:t>נכבשה</w:t>
      </w:r>
      <w:r>
        <w:rPr>
          <w:rtl/>
        </w:rPr>
        <w:t xml:space="preserve">, </w:t>
      </w:r>
      <w:r>
        <w:rPr>
          <w:rFonts w:hint="cs"/>
          <w:rtl/>
        </w:rPr>
        <w:t>נ</w:t>
      </w:r>
      <w:r>
        <w:rPr>
          <w:rtl/>
        </w:rPr>
        <w:t xml:space="preserve">אבדה </w:t>
      </w:r>
      <w:r>
        <w:rPr>
          <w:rFonts w:hint="cs"/>
          <w:rtl/>
        </w:rPr>
        <w:t>ושוב נכבשה</w:t>
      </w:r>
      <w:r>
        <w:rPr>
          <w:rtl/>
        </w:rPr>
        <w:t>.</w:t>
      </w:r>
    </w:p>
    <w:p w14:paraId="66305648" w14:textId="77777777" w:rsidR="00DA3CC6" w:rsidRDefault="00DA3CC6" w:rsidP="005E359F">
      <w:pPr>
        <w:rPr>
          <w:b/>
          <w:bCs/>
          <w:rtl/>
        </w:rPr>
      </w:pPr>
    </w:p>
    <w:p w14:paraId="11A5F070" w14:textId="77777777" w:rsidR="00B56F42" w:rsidRDefault="00B56F42" w:rsidP="00B56F42">
      <w:pPr>
        <w:pStyle w:val="Heading2"/>
        <w:rPr>
          <w:rFonts w:ascii="Times New Roman" w:hAnsi="Times New Roman" w:cs="Times New Roman"/>
          <w:sz w:val="36"/>
          <w:szCs w:val="36"/>
        </w:rPr>
      </w:pPr>
      <w:r>
        <w:rPr>
          <w:rtl/>
        </w:rPr>
        <w:t>היקף ההיתר וטיבו</w:t>
      </w:r>
    </w:p>
    <w:p w14:paraId="594D8142" w14:textId="5A8A632D" w:rsidR="005E359F" w:rsidRDefault="00532E30" w:rsidP="005E359F">
      <w:pPr>
        <w:rPr>
          <w:rtl/>
        </w:rPr>
      </w:pPr>
      <w:r>
        <w:rPr>
          <w:rFonts w:hint="cs"/>
          <w:rtl/>
        </w:rPr>
        <w:t xml:space="preserve">רבי </w:t>
      </w:r>
      <w:r w:rsidR="005E359F">
        <w:rPr>
          <w:rtl/>
        </w:rPr>
        <w:t xml:space="preserve">יוסף קארו </w:t>
      </w:r>
      <w:r w:rsidR="00BB4897">
        <w:rPr>
          <w:rFonts w:hint="cs"/>
          <w:rtl/>
        </w:rPr>
        <w:t xml:space="preserve">כותב שההיתר של הרמב"ם לא </w:t>
      </w:r>
      <w:r w:rsidR="005E359F">
        <w:rPr>
          <w:rtl/>
        </w:rPr>
        <w:t xml:space="preserve">מוגבל </w:t>
      </w:r>
      <w:r w:rsidR="00BB4897">
        <w:rPr>
          <w:rFonts w:hint="cs"/>
          <w:rtl/>
        </w:rPr>
        <w:t xml:space="preserve">רק </w:t>
      </w:r>
      <w:r w:rsidR="005E359F">
        <w:rPr>
          <w:rtl/>
        </w:rPr>
        <w:t>לחיילים רעבים</w:t>
      </w:r>
      <w:r w:rsidR="00BB4897">
        <w:rPr>
          <w:rFonts w:hint="cs"/>
          <w:rtl/>
        </w:rPr>
        <w:t>.</w:t>
      </w:r>
      <w:r w:rsidR="005E359F">
        <w:rPr>
          <w:rtl/>
        </w:rPr>
        <w:t xml:space="preserve"> </w:t>
      </w:r>
      <w:r w:rsidR="00BB4897">
        <w:rPr>
          <w:rFonts w:hint="cs"/>
          <w:rtl/>
        </w:rPr>
        <w:t>לדבריו,</w:t>
      </w:r>
      <w:r w:rsidR="00B50269">
        <w:rPr>
          <w:rFonts w:hint="cs"/>
          <w:rtl/>
        </w:rPr>
        <w:t xml:space="preserve"> במקרה של רעב ממשי ישנה סכנת נפשות וממילא מותר לאכול</w:t>
      </w:r>
      <w:r w:rsidR="004636AE">
        <w:rPr>
          <w:rFonts w:hint="cs"/>
          <w:rtl/>
        </w:rPr>
        <w:t>.</w:t>
      </w:r>
      <w:r w:rsidR="005E359F">
        <w:rPr>
          <w:rStyle w:val="FootnoteReference"/>
          <w:rtl/>
        </w:rPr>
        <w:footnoteReference w:id="4"/>
      </w:r>
      <w:r w:rsidR="00B50269">
        <w:rPr>
          <w:rFonts w:hint="cs"/>
          <w:rtl/>
        </w:rPr>
        <w:t xml:space="preserve"> כל ההיתר נוגע אפוא לאכילה החיונית </w:t>
      </w:r>
      <w:r w:rsidR="00952875">
        <w:rPr>
          <w:rFonts w:hint="cs"/>
          <w:rtl/>
        </w:rPr>
        <w:t>להתנהלות</w:t>
      </w:r>
      <w:r w:rsidR="00B50269">
        <w:rPr>
          <w:rFonts w:hint="cs"/>
          <w:rtl/>
        </w:rPr>
        <w:t xml:space="preserve"> </w:t>
      </w:r>
      <w:r w:rsidR="00952875">
        <w:rPr>
          <w:rFonts w:hint="cs"/>
          <w:rtl/>
        </w:rPr>
        <w:t>ב</w:t>
      </w:r>
      <w:r w:rsidR="00B50269">
        <w:rPr>
          <w:rFonts w:hint="cs"/>
          <w:rtl/>
        </w:rPr>
        <w:t>קרב.</w:t>
      </w:r>
    </w:p>
    <w:p w14:paraId="6B206CBA" w14:textId="1BB55E67" w:rsidR="005E359F" w:rsidRDefault="008C4847" w:rsidP="005E359F">
      <w:pPr>
        <w:rPr>
          <w:rtl/>
        </w:rPr>
      </w:pPr>
      <w:r>
        <w:rPr>
          <w:rFonts w:hint="cs"/>
          <w:rtl/>
        </w:rPr>
        <w:t>לעומתו</w:t>
      </w:r>
      <w:r w:rsidR="005E359F">
        <w:rPr>
          <w:rtl/>
        </w:rPr>
        <w:t xml:space="preserve"> הנצי</w:t>
      </w:r>
      <w:r w:rsidR="005E359F">
        <w:rPr>
          <w:rFonts w:hint="cs"/>
          <w:rtl/>
        </w:rPr>
        <w:t>"</w:t>
      </w:r>
      <w:r w:rsidR="005E359F">
        <w:rPr>
          <w:rtl/>
        </w:rPr>
        <w:t>ב</w:t>
      </w:r>
      <w:r w:rsidR="00514048">
        <w:rPr>
          <w:rFonts w:hint="cs"/>
          <w:rtl/>
        </w:rPr>
        <w:t xml:space="preserve"> (</w:t>
      </w:r>
      <w:r w:rsidR="00514048">
        <w:rPr>
          <w:rtl/>
        </w:rPr>
        <w:t>הרב נפתלי צבי ברלין</w:t>
      </w:r>
      <w:r w:rsidR="00514048">
        <w:rPr>
          <w:rFonts w:hint="cs"/>
          <w:rtl/>
        </w:rPr>
        <w:t>)</w:t>
      </w:r>
      <w:r w:rsidR="005E359F">
        <w:rPr>
          <w:rtl/>
        </w:rPr>
        <w:t xml:space="preserve"> מבין </w:t>
      </w:r>
      <w:r w:rsidR="005E359F">
        <w:rPr>
          <w:rFonts w:hint="cs"/>
          <w:rtl/>
        </w:rPr>
        <w:t xml:space="preserve">שההיתר </w:t>
      </w:r>
      <w:r w:rsidR="005E359F">
        <w:rPr>
          <w:rtl/>
        </w:rPr>
        <w:t>עבור כל</w:t>
      </w:r>
      <w:r w:rsidR="00952875">
        <w:rPr>
          <w:rFonts w:hint="cs"/>
          <w:rtl/>
        </w:rPr>
        <w:t>ל</w:t>
      </w:r>
      <w:r w:rsidR="005E359F">
        <w:rPr>
          <w:rtl/>
        </w:rPr>
        <w:t xml:space="preserve"> החיילים מבוסס על העיקרון הידוע של פיקוח נפש. בפירושו </w:t>
      </w:r>
      <w:r w:rsidR="005E359F">
        <w:rPr>
          <w:rFonts w:hint="cs"/>
          <w:rtl/>
        </w:rPr>
        <w:t xml:space="preserve">לתורה </w:t>
      </w:r>
      <w:r w:rsidR="005E359F">
        <w:rPr>
          <w:rtl/>
        </w:rPr>
        <w:t>הוא כותב:</w:t>
      </w:r>
    </w:p>
    <w:p w14:paraId="2A8D89D5" w14:textId="77777777" w:rsidR="005E359F" w:rsidRDefault="005E359F" w:rsidP="005E359F">
      <w:pPr>
        <w:ind w:left="720"/>
        <w:rPr>
          <w:rtl/>
        </w:rPr>
      </w:pPr>
      <w:r w:rsidRPr="00AD783B">
        <w:rPr>
          <w:rtl/>
        </w:rPr>
        <w:t>אבל לל״ק דאפילו דישראל שרי מבואר שהוא משום פקו״נ שכל הקפדה במאכלים בשעת מלחמה מביא לסכ״נ.</w:t>
      </w:r>
      <w:r>
        <w:rPr>
          <w:rStyle w:val="FootnoteReference"/>
          <w:rtl/>
        </w:rPr>
        <w:footnoteReference w:id="5"/>
      </w:r>
    </w:p>
    <w:p w14:paraId="3CBFC4D2" w14:textId="7C96C0CC" w:rsidR="005E359F" w:rsidRDefault="005E359F" w:rsidP="005E359F">
      <w:pPr>
        <w:rPr>
          <w:rtl/>
        </w:rPr>
      </w:pPr>
      <w:r>
        <w:rPr>
          <w:rtl/>
        </w:rPr>
        <w:t xml:space="preserve">ניתן להשתמש ברעיון זה כדי להסביר את הרציונל של הרמב"ם. יתכן </w:t>
      </w:r>
      <w:r w:rsidR="00952875">
        <w:rPr>
          <w:rFonts w:hint="cs"/>
          <w:rtl/>
        </w:rPr>
        <w:t xml:space="preserve">ואכן </w:t>
      </w:r>
      <w:r>
        <w:rPr>
          <w:rtl/>
        </w:rPr>
        <w:t>חיילים מסוגלים "לשרוד" פיזית על ידי אכילת אוכל בסיסי</w:t>
      </w:r>
      <w:r w:rsidR="00952875">
        <w:rPr>
          <w:rFonts w:hint="cs"/>
          <w:rtl/>
        </w:rPr>
        <w:t>;</w:t>
      </w:r>
      <w:r>
        <w:rPr>
          <w:rtl/>
        </w:rPr>
        <w:t xml:space="preserve"> </w:t>
      </w:r>
      <w:r w:rsidR="00952875">
        <w:rPr>
          <w:rFonts w:hint="cs"/>
          <w:rtl/>
        </w:rPr>
        <w:t xml:space="preserve">אמנם, </w:t>
      </w:r>
      <w:r>
        <w:rPr>
          <w:rFonts w:hint="cs"/>
          <w:rtl/>
        </w:rPr>
        <w:t xml:space="preserve">בעת </w:t>
      </w:r>
      <w:r>
        <w:rPr>
          <w:rtl/>
        </w:rPr>
        <w:t xml:space="preserve">מלחמה, חיילים צריכים להיות </w:t>
      </w:r>
      <w:r w:rsidR="00952875">
        <w:rPr>
          <w:rFonts w:hint="cs"/>
          <w:rtl/>
        </w:rPr>
        <w:t>בשיאם</w:t>
      </w:r>
      <w:r>
        <w:rPr>
          <w:rtl/>
        </w:rPr>
        <w:t xml:space="preserve">, מבחינה רוחנית ופיזית. </w:t>
      </w:r>
      <w:r w:rsidR="007C2701">
        <w:rPr>
          <w:rFonts w:hint="cs"/>
          <w:rtl/>
        </w:rPr>
        <w:t xml:space="preserve">כלומר, </w:t>
      </w:r>
      <w:r>
        <w:rPr>
          <w:rtl/>
        </w:rPr>
        <w:t xml:space="preserve">אי אפשר לחכות למצב של פיקוח נפש כדי </w:t>
      </w:r>
      <w:r>
        <w:rPr>
          <w:rFonts w:hint="cs"/>
          <w:rtl/>
        </w:rPr>
        <w:t xml:space="preserve">להתיר </w:t>
      </w:r>
      <w:r>
        <w:rPr>
          <w:rtl/>
        </w:rPr>
        <w:t>לחיילים לאכול אוכל לא כשר. בהקשר זה נוכל לצטט את המשפט המפורסם "</w:t>
      </w:r>
      <w:r w:rsidR="00952875">
        <w:rPr>
          <w:rFonts w:hint="cs"/>
          <w:rtl/>
        </w:rPr>
        <w:t>ה</w:t>
      </w:r>
      <w:r>
        <w:rPr>
          <w:rtl/>
        </w:rPr>
        <w:t xml:space="preserve">צבא צועד על </w:t>
      </w:r>
      <w:r w:rsidR="00952875">
        <w:rPr>
          <w:rFonts w:hint="cs"/>
          <w:rtl/>
        </w:rPr>
        <w:t>קיבתו</w:t>
      </w:r>
      <w:r>
        <w:rPr>
          <w:rtl/>
        </w:rPr>
        <w:t>", המדגיש את חשיבות</w:t>
      </w:r>
      <w:r w:rsidR="007C2701">
        <w:rPr>
          <w:rFonts w:hint="cs"/>
          <w:rtl/>
        </w:rPr>
        <w:t>ה המכרעת של</w:t>
      </w:r>
      <w:r>
        <w:rPr>
          <w:rtl/>
        </w:rPr>
        <w:t xml:space="preserve"> התזונה </w:t>
      </w:r>
      <w:r w:rsidR="007C2701">
        <w:rPr>
          <w:rFonts w:hint="cs"/>
          <w:rtl/>
        </w:rPr>
        <w:t>עבור התנהלות</w:t>
      </w:r>
      <w:r w:rsidR="005A60B7">
        <w:rPr>
          <w:rFonts w:hint="cs"/>
          <w:rtl/>
        </w:rPr>
        <w:t>ו של</w:t>
      </w:r>
      <w:r w:rsidR="007C2701">
        <w:rPr>
          <w:rFonts w:hint="cs"/>
          <w:rtl/>
        </w:rPr>
        <w:t xml:space="preserve"> הצבא</w:t>
      </w:r>
      <w:r w:rsidR="00952875">
        <w:rPr>
          <w:rFonts w:hint="cs"/>
          <w:rtl/>
        </w:rPr>
        <w:t>.</w:t>
      </w:r>
      <w:r>
        <w:rPr>
          <w:rStyle w:val="FootnoteReference"/>
          <w:rtl/>
        </w:rPr>
        <w:footnoteReference w:id="6"/>
      </w:r>
    </w:p>
    <w:p w14:paraId="0E71AAA0" w14:textId="7C327690" w:rsidR="005E359F" w:rsidRDefault="00952875" w:rsidP="005E359F">
      <w:pPr>
        <w:rPr>
          <w:rtl/>
        </w:rPr>
      </w:pPr>
      <w:r>
        <w:rPr>
          <w:rFonts w:hint="cs"/>
          <w:rtl/>
        </w:rPr>
        <w:t>לחילופין,</w:t>
      </w:r>
      <w:r w:rsidR="005E359F">
        <w:rPr>
          <w:rtl/>
        </w:rPr>
        <w:t xml:space="preserve"> יתכן שהלכה </w:t>
      </w:r>
      <w:r>
        <w:rPr>
          <w:rFonts w:hint="cs"/>
          <w:rtl/>
        </w:rPr>
        <w:t xml:space="preserve">זו </w:t>
      </w:r>
      <w:r w:rsidR="005E359F">
        <w:rPr>
          <w:rtl/>
        </w:rPr>
        <w:t xml:space="preserve">היא </w:t>
      </w:r>
      <w:r w:rsidR="005E359F">
        <w:rPr>
          <w:rFonts w:hint="cs"/>
          <w:rtl/>
        </w:rPr>
        <w:t xml:space="preserve">היתר </w:t>
      </w:r>
      <w:r w:rsidR="005E359F">
        <w:rPr>
          <w:rtl/>
        </w:rPr>
        <w:t>מיוחד של התורה בזמן המלחמה</w:t>
      </w:r>
      <w:r w:rsidR="007C2701">
        <w:rPr>
          <w:rFonts w:hint="cs"/>
          <w:rtl/>
        </w:rPr>
        <w:t>.</w:t>
      </w:r>
      <w:r w:rsidR="005E359F">
        <w:rPr>
          <w:rtl/>
        </w:rPr>
        <w:t xml:space="preserve"> </w:t>
      </w:r>
      <w:r w:rsidR="007C2701">
        <w:rPr>
          <w:rFonts w:hint="cs"/>
          <w:rtl/>
        </w:rPr>
        <w:t xml:space="preserve">כלומר, דווקא במקום כל כך קיצוני ויוצא דופן של שדה קרב, </w:t>
      </w:r>
      <w:r w:rsidR="005E359F">
        <w:rPr>
          <w:rFonts w:hint="cs"/>
          <w:rtl/>
        </w:rPr>
        <w:t xml:space="preserve">דרושים </w:t>
      </w:r>
      <w:r w:rsidR="005E359F">
        <w:rPr>
          <w:rtl/>
        </w:rPr>
        <w:t xml:space="preserve">צעדים </w:t>
      </w:r>
      <w:r w:rsidR="005E359F">
        <w:rPr>
          <w:rFonts w:hint="cs"/>
          <w:rtl/>
        </w:rPr>
        <w:t>קיצונים</w:t>
      </w:r>
      <w:r w:rsidR="005E359F">
        <w:rPr>
          <w:rtl/>
        </w:rPr>
        <w:t xml:space="preserve"> </w:t>
      </w:r>
      <w:r w:rsidR="005E359F">
        <w:rPr>
          <w:rFonts w:hint="cs"/>
          <w:rtl/>
        </w:rPr>
        <w:t>כאלו</w:t>
      </w:r>
      <w:r w:rsidR="005E359F">
        <w:rPr>
          <w:rtl/>
        </w:rPr>
        <w:t xml:space="preserve">. </w:t>
      </w:r>
      <w:r>
        <w:rPr>
          <w:rFonts w:hint="cs"/>
          <w:rtl/>
        </w:rPr>
        <w:t xml:space="preserve">מכאן ניתן להסיק שאין זה </w:t>
      </w:r>
      <w:r w:rsidR="005E359F">
        <w:rPr>
          <w:rFonts w:hint="cs"/>
          <w:rtl/>
        </w:rPr>
        <w:t xml:space="preserve">היתר </w:t>
      </w:r>
      <w:r w:rsidR="005E359F">
        <w:rPr>
          <w:rtl/>
        </w:rPr>
        <w:t xml:space="preserve">אידיאלי, </w:t>
      </w:r>
      <w:r>
        <w:rPr>
          <w:rFonts w:hint="cs"/>
          <w:rtl/>
        </w:rPr>
        <w:t>ו</w:t>
      </w:r>
      <w:r w:rsidR="005E359F">
        <w:rPr>
          <w:rFonts w:hint="cs"/>
          <w:rtl/>
        </w:rPr>
        <w:t xml:space="preserve">כולו </w:t>
      </w:r>
      <w:r>
        <w:rPr>
          <w:rFonts w:hint="cs"/>
          <w:rtl/>
        </w:rPr>
        <w:t xml:space="preserve">עוסק </w:t>
      </w:r>
      <w:r w:rsidR="005E359F">
        <w:rPr>
          <w:rFonts w:hint="cs"/>
          <w:rtl/>
        </w:rPr>
        <w:t>בדיעבד</w:t>
      </w:r>
      <w:r w:rsidR="005E359F">
        <w:rPr>
          <w:rtl/>
        </w:rPr>
        <w:t>.</w:t>
      </w:r>
    </w:p>
    <w:p w14:paraId="4203ECC3" w14:textId="1BB2496E" w:rsidR="005E359F" w:rsidRDefault="005E359F" w:rsidP="002C6EF1">
      <w:pPr>
        <w:rPr>
          <w:rtl/>
        </w:rPr>
      </w:pPr>
      <w:r>
        <w:rPr>
          <w:rtl/>
        </w:rPr>
        <w:t xml:space="preserve">כדי להבין אפשרות זו, נזכיר </w:t>
      </w:r>
      <w:r>
        <w:rPr>
          <w:rFonts w:hint="cs"/>
          <w:rtl/>
        </w:rPr>
        <w:t xml:space="preserve">היתר </w:t>
      </w:r>
      <w:r>
        <w:rPr>
          <w:rtl/>
        </w:rPr>
        <w:t xml:space="preserve">דומה </w:t>
      </w:r>
      <w:r w:rsidR="002B6319">
        <w:rPr>
          <w:rFonts w:hint="cs"/>
          <w:rtl/>
        </w:rPr>
        <w:t xml:space="preserve">הניתן </w:t>
      </w:r>
      <w:r>
        <w:rPr>
          <w:rtl/>
        </w:rPr>
        <w:t>בזמן המלחמה</w:t>
      </w:r>
      <w:r w:rsidR="002B6319">
        <w:rPr>
          <w:rFonts w:hint="cs"/>
          <w:rtl/>
        </w:rPr>
        <w:t xml:space="preserve"> </w:t>
      </w:r>
      <w:r w:rsidR="002B6319">
        <w:rPr>
          <w:rtl/>
        </w:rPr>
        <w:t>–</w:t>
      </w:r>
      <w:r w:rsidR="002B6319">
        <w:rPr>
          <w:rFonts w:hint="cs"/>
          <w:rtl/>
        </w:rPr>
        <w:t xml:space="preserve"> דין </w:t>
      </w:r>
      <w:r>
        <w:rPr>
          <w:rFonts w:hint="cs"/>
          <w:rtl/>
        </w:rPr>
        <w:t>אשת יפת תואר</w:t>
      </w:r>
      <w:r>
        <w:rPr>
          <w:rtl/>
        </w:rPr>
        <w:t xml:space="preserve">. </w:t>
      </w:r>
      <w:r>
        <w:rPr>
          <w:rFonts w:hint="cs"/>
          <w:rtl/>
        </w:rPr>
        <w:t xml:space="preserve">דין </w:t>
      </w:r>
      <w:r>
        <w:rPr>
          <w:rtl/>
        </w:rPr>
        <w:t>זה</w:t>
      </w:r>
      <w:r w:rsidR="002C6EF1">
        <w:rPr>
          <w:rFonts w:hint="cs"/>
          <w:rtl/>
        </w:rPr>
        <w:t xml:space="preserve"> </w:t>
      </w:r>
      <w:r>
        <w:rPr>
          <w:rtl/>
        </w:rPr>
        <w:t>מאפשר לחיילים</w:t>
      </w:r>
      <w:r w:rsidR="002C6EF1">
        <w:rPr>
          <w:rFonts w:hint="cs"/>
          <w:rtl/>
        </w:rPr>
        <w:t xml:space="preserve"> </w:t>
      </w:r>
      <w:r>
        <w:rPr>
          <w:rtl/>
        </w:rPr>
        <w:t xml:space="preserve">במהלך המלחמה </w:t>
      </w:r>
      <w:r>
        <w:rPr>
          <w:rFonts w:hint="cs"/>
          <w:rtl/>
        </w:rPr>
        <w:t xml:space="preserve">לקיים יחסי </w:t>
      </w:r>
      <w:r w:rsidR="004E6B97">
        <w:rPr>
          <w:rFonts w:hint="cs"/>
          <w:rtl/>
        </w:rPr>
        <w:t>אישות</w:t>
      </w:r>
      <w:r>
        <w:rPr>
          <w:rFonts w:hint="cs"/>
          <w:rtl/>
        </w:rPr>
        <w:t xml:space="preserve"> </w:t>
      </w:r>
      <w:r>
        <w:rPr>
          <w:rtl/>
        </w:rPr>
        <w:t>עם שבוי</w:t>
      </w:r>
      <w:r>
        <w:rPr>
          <w:rFonts w:hint="cs"/>
          <w:rtl/>
        </w:rPr>
        <w:t>ות</w:t>
      </w:r>
      <w:r>
        <w:rPr>
          <w:rtl/>
        </w:rPr>
        <w:t xml:space="preserve"> </w:t>
      </w:r>
      <w:r>
        <w:rPr>
          <w:rtl/>
        </w:rPr>
        <w:t>ולהתחתן אית</w:t>
      </w:r>
      <w:r>
        <w:rPr>
          <w:rFonts w:hint="cs"/>
          <w:rtl/>
        </w:rPr>
        <w:t>ן</w:t>
      </w:r>
      <w:r>
        <w:rPr>
          <w:rtl/>
        </w:rPr>
        <w:t xml:space="preserve">. </w:t>
      </w:r>
      <w:r w:rsidR="002C6EF1">
        <w:rPr>
          <w:rFonts w:hint="cs"/>
          <w:rtl/>
        </w:rPr>
        <w:t xml:space="preserve">חז"ל </w:t>
      </w:r>
      <w:r>
        <w:rPr>
          <w:rtl/>
        </w:rPr>
        <w:t xml:space="preserve">מבינים </w:t>
      </w:r>
      <w:r>
        <w:rPr>
          <w:rFonts w:hint="cs"/>
          <w:rtl/>
        </w:rPr>
        <w:t>ש</w:t>
      </w:r>
      <w:r w:rsidR="002C6EF1">
        <w:rPr>
          <w:rFonts w:hint="cs"/>
          <w:rtl/>
        </w:rPr>
        <w:t>לא מדובר ב</w:t>
      </w:r>
      <w:r>
        <w:rPr>
          <w:rFonts w:hint="cs"/>
          <w:rtl/>
        </w:rPr>
        <w:t>היתר לכתחילה</w:t>
      </w:r>
      <w:r>
        <w:rPr>
          <w:rtl/>
        </w:rPr>
        <w:t xml:space="preserve">, אלא </w:t>
      </w:r>
      <w:r w:rsidR="00890EE6">
        <w:rPr>
          <w:rFonts w:hint="cs"/>
          <w:rtl/>
        </w:rPr>
        <w:t>היתר ה</w:t>
      </w:r>
      <w:r>
        <w:rPr>
          <w:rtl/>
        </w:rPr>
        <w:t xml:space="preserve">מבוסס על העיקרון </w:t>
      </w:r>
      <w:r w:rsidR="002C6EF1">
        <w:rPr>
          <w:rFonts w:hint="cs"/>
          <w:rtl/>
        </w:rPr>
        <w:t>ש</w:t>
      </w:r>
      <w:r w:rsidR="00245193">
        <w:rPr>
          <w:rFonts w:hint="cs"/>
          <w:rtl/>
        </w:rPr>
        <w:t xml:space="preserve">ל </w:t>
      </w:r>
      <w:r>
        <w:rPr>
          <w:rtl/>
        </w:rPr>
        <w:t>"</w:t>
      </w:r>
      <w:r w:rsidRPr="004B73F4">
        <w:rPr>
          <w:rtl/>
        </w:rPr>
        <w:t>לא דיברה תור</w:t>
      </w:r>
      <w:r>
        <w:rPr>
          <w:rtl/>
        </w:rPr>
        <w:t>ה אלא כנגד יצר הרע"</w:t>
      </w:r>
      <w:r>
        <w:rPr>
          <w:rFonts w:hint="cs"/>
          <w:rtl/>
        </w:rPr>
        <w:t>.</w:t>
      </w:r>
      <w:r>
        <w:rPr>
          <w:rtl/>
        </w:rPr>
        <w:t xml:space="preserve"> </w:t>
      </w:r>
      <w:r w:rsidR="002C6EF1">
        <w:rPr>
          <w:rFonts w:hint="cs"/>
          <w:rtl/>
        </w:rPr>
        <w:t>כלומר,</w:t>
      </w:r>
      <w:r w:rsidR="002552B4">
        <w:rPr>
          <w:rFonts w:hint="cs"/>
          <w:rtl/>
        </w:rPr>
        <w:t xml:space="preserve"> זוהי</w:t>
      </w:r>
      <w:r w:rsidR="002C6EF1">
        <w:rPr>
          <w:rFonts w:hint="cs"/>
          <w:rtl/>
        </w:rPr>
        <w:t xml:space="preserve"> </w:t>
      </w:r>
      <w:r w:rsidR="002552B4">
        <w:rPr>
          <w:rFonts w:hint="cs"/>
          <w:rtl/>
        </w:rPr>
        <w:t xml:space="preserve">תגובה של </w:t>
      </w:r>
      <w:r>
        <w:rPr>
          <w:rFonts w:hint="cs"/>
          <w:rtl/>
        </w:rPr>
        <w:t>ה</w:t>
      </w:r>
      <w:r>
        <w:rPr>
          <w:rtl/>
        </w:rPr>
        <w:t>תורה לנטי</w:t>
      </w:r>
      <w:r>
        <w:rPr>
          <w:rFonts w:hint="cs"/>
          <w:rtl/>
        </w:rPr>
        <w:t>ות</w:t>
      </w:r>
      <w:r w:rsidR="002C6EF1">
        <w:rPr>
          <w:rFonts w:hint="cs"/>
          <w:rtl/>
        </w:rPr>
        <w:t>יו</w:t>
      </w:r>
      <w:r>
        <w:rPr>
          <w:rtl/>
        </w:rPr>
        <w:t xml:space="preserve"> </w:t>
      </w:r>
      <w:r w:rsidR="002C6EF1">
        <w:rPr>
          <w:rFonts w:hint="cs"/>
          <w:rtl/>
        </w:rPr>
        <w:t xml:space="preserve">השליליות </w:t>
      </w:r>
      <w:r>
        <w:rPr>
          <w:rFonts w:hint="cs"/>
          <w:rtl/>
        </w:rPr>
        <w:t>של האדם</w:t>
      </w:r>
      <w:r>
        <w:rPr>
          <w:rtl/>
        </w:rPr>
        <w:t>.</w:t>
      </w:r>
      <w:r>
        <w:rPr>
          <w:rStyle w:val="FootnoteReference"/>
          <w:rtl/>
        </w:rPr>
        <w:footnoteReference w:id="7"/>
      </w:r>
      <w:r w:rsidR="002C6EF1">
        <w:rPr>
          <w:rFonts w:hint="cs"/>
          <w:rtl/>
        </w:rPr>
        <w:t xml:space="preserve"> </w:t>
      </w:r>
      <w:r w:rsidR="00A20651">
        <w:rPr>
          <w:rFonts w:hint="cs"/>
          <w:rtl/>
        </w:rPr>
        <w:t xml:space="preserve">באופן דומה, מזכיר </w:t>
      </w:r>
      <w:r w:rsidRPr="004B73F4">
        <w:rPr>
          <w:rtl/>
        </w:rPr>
        <w:t xml:space="preserve">הרמב"ם </w:t>
      </w:r>
      <w:r>
        <w:rPr>
          <w:rFonts w:hint="cs"/>
          <w:rtl/>
        </w:rPr>
        <w:t xml:space="preserve">דין </w:t>
      </w:r>
      <w:r w:rsidRPr="004B73F4">
        <w:rPr>
          <w:rtl/>
        </w:rPr>
        <w:t xml:space="preserve">זה יחד עם ההלכה המתירה </w:t>
      </w:r>
      <w:r>
        <w:rPr>
          <w:rFonts w:hint="cs"/>
          <w:rtl/>
        </w:rPr>
        <w:t>ל</w:t>
      </w:r>
      <w:r w:rsidRPr="004B73F4">
        <w:rPr>
          <w:rtl/>
        </w:rPr>
        <w:t>אכ</w:t>
      </w:r>
      <w:r w:rsidR="002C6EF1">
        <w:rPr>
          <w:rFonts w:hint="cs"/>
          <w:rtl/>
        </w:rPr>
        <w:t>ו</w:t>
      </w:r>
      <w:r w:rsidRPr="004B73F4">
        <w:rPr>
          <w:rtl/>
        </w:rPr>
        <w:t xml:space="preserve">ל </w:t>
      </w:r>
      <w:r w:rsidR="00352DBF">
        <w:rPr>
          <w:rFonts w:hint="cs"/>
          <w:rtl/>
        </w:rPr>
        <w:t>אוכל</w:t>
      </w:r>
      <w:r w:rsidR="002C6EF1">
        <w:rPr>
          <w:rFonts w:hint="cs"/>
          <w:rtl/>
        </w:rPr>
        <w:t xml:space="preserve"> </w:t>
      </w:r>
      <w:r w:rsidRPr="004B73F4">
        <w:rPr>
          <w:rtl/>
        </w:rPr>
        <w:t>לא כשר בזמן המלחמה</w:t>
      </w:r>
      <w:r w:rsidR="002C6EF1">
        <w:rPr>
          <w:rFonts w:hint="cs"/>
          <w:rtl/>
        </w:rPr>
        <w:t>:</w:t>
      </w:r>
    </w:p>
    <w:p w14:paraId="7134F031" w14:textId="1802CA75" w:rsidR="00A20651" w:rsidRDefault="005E359F" w:rsidP="00A20651">
      <w:pPr>
        <w:ind w:left="720"/>
        <w:rPr>
          <w:rtl/>
        </w:rPr>
      </w:pPr>
      <w:r w:rsidRPr="004B73F4">
        <w:rPr>
          <w:rtl/>
        </w:rPr>
        <w:t>וכ</w:t>
      </w:r>
      <w:r>
        <w:rPr>
          <w:rtl/>
        </w:rPr>
        <w:t>ן בועל אשה בגיותה אם תקפו יצרו</w:t>
      </w:r>
      <w:r>
        <w:rPr>
          <w:rFonts w:hint="cs"/>
          <w:rtl/>
        </w:rPr>
        <w:t>.</w:t>
      </w:r>
      <w:r w:rsidR="00A20651">
        <w:rPr>
          <w:rFonts w:hint="cs"/>
          <w:rtl/>
        </w:rPr>
        <w:t xml:space="preserve"> (הלכות מלכים שם, ה"ב)</w:t>
      </w:r>
    </w:p>
    <w:p w14:paraId="58978B32" w14:textId="3865B2A5" w:rsidR="005E359F" w:rsidRDefault="005E359F" w:rsidP="00A20651">
      <w:pPr>
        <w:rPr>
          <w:rtl/>
        </w:rPr>
      </w:pPr>
      <w:r>
        <w:rPr>
          <w:rtl/>
        </w:rPr>
        <w:t xml:space="preserve">ההשוואה של הרמב"ם מצביעה </w:t>
      </w:r>
      <w:r w:rsidR="002C6EF1">
        <w:rPr>
          <w:rFonts w:hint="cs"/>
          <w:rtl/>
        </w:rPr>
        <w:t xml:space="preserve">אפוא </w:t>
      </w:r>
      <w:r>
        <w:rPr>
          <w:rtl/>
        </w:rPr>
        <w:t>על כך ששתי</w:t>
      </w:r>
      <w:r>
        <w:rPr>
          <w:rFonts w:hint="cs"/>
          <w:rtl/>
        </w:rPr>
        <w:t xml:space="preserve"> הדינים</w:t>
      </w:r>
      <w:r>
        <w:rPr>
          <w:rtl/>
        </w:rPr>
        <w:t xml:space="preserve"> </w:t>
      </w:r>
      <w:r w:rsidR="002075CA">
        <w:rPr>
          <w:rFonts w:hint="cs"/>
          <w:rtl/>
        </w:rPr>
        <w:t xml:space="preserve">מיושמים </w:t>
      </w:r>
      <w:r>
        <w:rPr>
          <w:rtl/>
        </w:rPr>
        <w:t xml:space="preserve">רק </w:t>
      </w:r>
      <w:r>
        <w:rPr>
          <w:rFonts w:hint="cs"/>
          <w:rtl/>
        </w:rPr>
        <w:t>בדיעבד</w:t>
      </w:r>
      <w:r>
        <w:rPr>
          <w:rtl/>
        </w:rPr>
        <w:t>.</w:t>
      </w:r>
      <w:r w:rsidR="00A20651">
        <w:rPr>
          <w:rFonts w:hint="cs"/>
          <w:rtl/>
        </w:rPr>
        <w:t xml:space="preserve"> </w:t>
      </w:r>
      <w:r>
        <w:rPr>
          <w:rtl/>
        </w:rPr>
        <w:t>יתר</w:t>
      </w:r>
      <w:r w:rsidR="00080D83">
        <w:rPr>
          <w:rFonts w:hint="cs"/>
          <w:rtl/>
        </w:rPr>
        <w:t>ה מזאת</w:t>
      </w:r>
      <w:r>
        <w:rPr>
          <w:rtl/>
        </w:rPr>
        <w:t xml:space="preserve">, הקשר בין הלכות אלו מוכח </w:t>
      </w:r>
      <w:r w:rsidR="00A20651">
        <w:rPr>
          <w:rFonts w:hint="cs"/>
          <w:rtl/>
        </w:rPr>
        <w:t xml:space="preserve">אף </w:t>
      </w:r>
      <w:r w:rsidR="006C7359">
        <w:rPr>
          <w:rFonts w:hint="cs"/>
          <w:rtl/>
        </w:rPr>
        <w:t>ב</w:t>
      </w:r>
      <w:r>
        <w:rPr>
          <w:rFonts w:hint="cs"/>
          <w:rtl/>
        </w:rPr>
        <w:t xml:space="preserve">לשון </w:t>
      </w:r>
      <w:r>
        <w:rPr>
          <w:rtl/>
        </w:rPr>
        <w:t>הרמב"ם</w:t>
      </w:r>
      <w:r w:rsidR="006C7359">
        <w:rPr>
          <w:rFonts w:hint="cs"/>
          <w:rtl/>
        </w:rPr>
        <w:t xml:space="preserve">. תוך כדי עיסוק בדין </w:t>
      </w:r>
      <w:r>
        <w:rPr>
          <w:rtl/>
        </w:rPr>
        <w:t xml:space="preserve">אדם שהיה ביחסים עם </w:t>
      </w:r>
      <w:r>
        <w:rPr>
          <w:rFonts w:hint="cs"/>
          <w:rtl/>
        </w:rPr>
        <w:t>שפ</w:t>
      </w:r>
      <w:r w:rsidR="006C7359">
        <w:rPr>
          <w:rFonts w:hint="cs"/>
          <w:rtl/>
        </w:rPr>
        <w:t>ח</w:t>
      </w:r>
      <w:r>
        <w:rPr>
          <w:rFonts w:hint="cs"/>
          <w:rtl/>
        </w:rPr>
        <w:t xml:space="preserve">ה </w:t>
      </w:r>
      <w:r w:rsidR="006C7359">
        <w:rPr>
          <w:rFonts w:hint="cs"/>
          <w:rtl/>
        </w:rPr>
        <w:t xml:space="preserve">שאינה </w:t>
      </w:r>
      <w:r>
        <w:rPr>
          <w:rtl/>
        </w:rPr>
        <w:t>יהודי</w:t>
      </w:r>
      <w:r w:rsidR="006C7359">
        <w:rPr>
          <w:rFonts w:hint="cs"/>
          <w:rtl/>
        </w:rPr>
        <w:t>ה, הרמב"ם כותב:</w:t>
      </w:r>
    </w:p>
    <w:p w14:paraId="1D9A61D6" w14:textId="77777777" w:rsidR="005E359F" w:rsidRDefault="005E359F" w:rsidP="005E359F">
      <w:pPr>
        <w:ind w:left="720"/>
        <w:rPr>
          <w:rtl/>
        </w:rPr>
      </w:pPr>
      <w:r w:rsidRPr="004B73F4">
        <w:rPr>
          <w:rtl/>
        </w:rPr>
        <w:t xml:space="preserve">התשובה [אין לה דין יפת תואר], לפי שזאת נתייחדה בדין תורה, משום שהותר ליקחה לאשה באותה העת, ר"ל בעת הכבוש, כשהיא בגיותה, מפני שלא דברה תורה אלא כנגד היצר </w:t>
      </w:r>
      <w:r w:rsidRPr="004B73F4">
        <w:rPr>
          <w:b/>
          <w:bCs/>
          <w:rtl/>
        </w:rPr>
        <w:t>כמו שהותר להם באותה העת לאכול האסורים</w:t>
      </w:r>
      <w:r w:rsidRPr="004B73F4">
        <w:rPr>
          <w:rtl/>
        </w:rPr>
        <w:t xml:space="preserve"> ובתים מלאים כל טוב אפילו קדלי דחזירי, ואין להקיש על זה.</w:t>
      </w:r>
      <w:r>
        <w:rPr>
          <w:rStyle w:val="FootnoteReference"/>
          <w:rtl/>
        </w:rPr>
        <w:footnoteReference w:id="8"/>
      </w:r>
    </w:p>
    <w:p w14:paraId="3A71E197" w14:textId="2E669B98" w:rsidR="005E359F" w:rsidRDefault="00133892" w:rsidP="005E359F">
      <w:pPr>
        <w:rPr>
          <w:rtl/>
        </w:rPr>
      </w:pPr>
      <w:r>
        <w:rPr>
          <w:rFonts w:hint="cs"/>
          <w:rtl/>
        </w:rPr>
        <w:t xml:space="preserve">מכאן </w:t>
      </w:r>
      <w:r w:rsidR="00BC3E73">
        <w:rPr>
          <w:rFonts w:hint="cs"/>
          <w:rtl/>
        </w:rPr>
        <w:t>ש</w:t>
      </w:r>
      <w:r>
        <w:rPr>
          <w:rFonts w:hint="cs"/>
          <w:rtl/>
        </w:rPr>
        <w:t xml:space="preserve">היתרו </w:t>
      </w:r>
      <w:r w:rsidR="005E359F" w:rsidRPr="004B73F4">
        <w:rPr>
          <w:rtl/>
        </w:rPr>
        <w:t>של הרמב"ם מבוסס על</w:t>
      </w:r>
      <w:r w:rsidR="005E359F">
        <w:rPr>
          <w:rFonts w:hint="cs"/>
          <w:rtl/>
        </w:rPr>
        <w:t xml:space="preserve"> העיקרון </w:t>
      </w:r>
      <w:r>
        <w:rPr>
          <w:rFonts w:hint="cs"/>
          <w:rtl/>
        </w:rPr>
        <w:t xml:space="preserve">של </w:t>
      </w:r>
      <w:r w:rsidR="005E359F">
        <w:rPr>
          <w:rtl/>
        </w:rPr>
        <w:t>"</w:t>
      </w:r>
      <w:r w:rsidR="005E359F" w:rsidRPr="004B73F4">
        <w:rPr>
          <w:rtl/>
        </w:rPr>
        <w:t>לא דיברה תור</w:t>
      </w:r>
      <w:r w:rsidR="005E359F">
        <w:rPr>
          <w:rtl/>
        </w:rPr>
        <w:t>ה אלא כנגד יצר הרע</w:t>
      </w:r>
      <w:r w:rsidR="00B52D36">
        <w:rPr>
          <w:rFonts w:hint="cs"/>
          <w:rtl/>
        </w:rPr>
        <w:t>".</w:t>
      </w:r>
    </w:p>
    <w:p w14:paraId="3DE82197" w14:textId="77777777" w:rsidR="005E359F" w:rsidRDefault="005E359F" w:rsidP="005E359F">
      <w:pPr>
        <w:rPr>
          <w:rtl/>
        </w:rPr>
      </w:pPr>
    </w:p>
    <w:p w14:paraId="0D5D7F7E" w14:textId="5B169F57" w:rsidR="005E359F" w:rsidRPr="004B73F4" w:rsidRDefault="005E359F" w:rsidP="00DA3CC6">
      <w:pPr>
        <w:pStyle w:val="Heading2"/>
        <w:rPr>
          <w:rtl/>
        </w:rPr>
      </w:pPr>
      <w:r w:rsidRPr="004B73F4">
        <w:rPr>
          <w:rtl/>
        </w:rPr>
        <w:t xml:space="preserve">יישום </w:t>
      </w:r>
      <w:r w:rsidR="00B56F42">
        <w:rPr>
          <w:rFonts w:hint="cs"/>
          <w:rtl/>
        </w:rPr>
        <w:t xml:space="preserve">ההיתר </w:t>
      </w:r>
      <w:r w:rsidRPr="004B73F4">
        <w:rPr>
          <w:rtl/>
        </w:rPr>
        <w:t>בעבר</w:t>
      </w:r>
    </w:p>
    <w:p w14:paraId="753A3729" w14:textId="6E9B98CE" w:rsidR="005E359F" w:rsidRDefault="005E359F" w:rsidP="00DA3CC6">
      <w:pPr>
        <w:rPr>
          <w:rtl/>
        </w:rPr>
      </w:pPr>
      <w:r>
        <w:rPr>
          <w:rtl/>
        </w:rPr>
        <w:t xml:space="preserve">הרב ישראל מאיר כגן, </w:t>
      </w:r>
      <w:r>
        <w:rPr>
          <w:rFonts w:hint="cs"/>
          <w:rtl/>
        </w:rPr>
        <w:t>ה</w:t>
      </w:r>
      <w:r>
        <w:rPr>
          <w:rtl/>
        </w:rPr>
        <w:t xml:space="preserve">חפץ חיים (1839–1933), כתב את </w:t>
      </w:r>
      <w:r>
        <w:rPr>
          <w:rFonts w:hint="cs"/>
          <w:rtl/>
        </w:rPr>
        <w:t xml:space="preserve">השו"ת </w:t>
      </w:r>
      <w:r>
        <w:rPr>
          <w:rtl/>
        </w:rPr>
        <w:t>ההלכתי הראשו</w:t>
      </w:r>
      <w:r>
        <w:rPr>
          <w:rFonts w:hint="cs"/>
          <w:rtl/>
        </w:rPr>
        <w:t>ן</w:t>
      </w:r>
      <w:r>
        <w:rPr>
          <w:rtl/>
        </w:rPr>
        <w:t xml:space="preserve"> </w:t>
      </w:r>
      <w:r w:rsidR="00245193">
        <w:rPr>
          <w:rFonts w:hint="cs"/>
          <w:rtl/>
        </w:rPr>
        <w:t xml:space="preserve">הנוגע </w:t>
      </w:r>
      <w:r>
        <w:rPr>
          <w:rtl/>
        </w:rPr>
        <w:t>לחיילים יהודים</w:t>
      </w:r>
      <w:r w:rsidR="00245193">
        <w:rPr>
          <w:rFonts w:hint="cs"/>
          <w:rtl/>
        </w:rPr>
        <w:t xml:space="preserve"> </w:t>
      </w:r>
      <w:r w:rsidR="00245193">
        <w:rPr>
          <w:rtl/>
        </w:rPr>
        <w:t>–</w:t>
      </w:r>
      <w:r w:rsidR="00245193">
        <w:rPr>
          <w:rFonts w:hint="cs"/>
          <w:rtl/>
        </w:rPr>
        <w:t xml:space="preserve"> </w:t>
      </w:r>
      <w:r>
        <w:rPr>
          <w:rFonts w:hint="cs"/>
          <w:rtl/>
        </w:rPr>
        <w:t>'</w:t>
      </w:r>
      <w:r>
        <w:rPr>
          <w:rtl/>
        </w:rPr>
        <w:t>מחנה ישראל</w:t>
      </w:r>
      <w:r>
        <w:rPr>
          <w:rFonts w:hint="cs"/>
          <w:rtl/>
        </w:rPr>
        <w:t>'</w:t>
      </w:r>
      <w:r>
        <w:rPr>
          <w:rtl/>
        </w:rPr>
        <w:t xml:space="preserve">. קהל </w:t>
      </w:r>
      <w:r>
        <w:rPr>
          <w:rFonts w:hint="cs"/>
          <w:rtl/>
        </w:rPr>
        <w:t xml:space="preserve">היעד </w:t>
      </w:r>
      <w:r>
        <w:rPr>
          <w:rtl/>
        </w:rPr>
        <w:t>שלו הי</w:t>
      </w:r>
      <w:r w:rsidR="00EA3A63">
        <w:rPr>
          <w:rFonts w:hint="cs"/>
          <w:rtl/>
        </w:rPr>
        <w:t>ו</w:t>
      </w:r>
      <w:r>
        <w:rPr>
          <w:rtl/>
        </w:rPr>
        <w:t xml:space="preserve"> נערים יהודים </w:t>
      </w:r>
      <w:r w:rsidR="00EA3A63">
        <w:rPr>
          <w:rFonts w:hint="cs"/>
          <w:rtl/>
        </w:rPr>
        <w:t xml:space="preserve">ששירתו אז </w:t>
      </w:r>
      <w:r>
        <w:rPr>
          <w:rtl/>
        </w:rPr>
        <w:t xml:space="preserve">בצבא רוסיה הצארית. בספרו הוא מתנגד בתוקף לרעיון לאכול </w:t>
      </w:r>
      <w:r w:rsidR="00352DBF">
        <w:rPr>
          <w:rFonts w:hint="cs"/>
          <w:rtl/>
        </w:rPr>
        <w:t xml:space="preserve">אוכל </w:t>
      </w:r>
      <w:r>
        <w:rPr>
          <w:rtl/>
        </w:rPr>
        <w:t>לא כשר במהלך השירות הצבאי</w:t>
      </w:r>
      <w:r w:rsidR="006A7BAA">
        <w:rPr>
          <w:rFonts w:hint="cs"/>
          <w:rtl/>
        </w:rPr>
        <w:t>.</w:t>
      </w:r>
      <w:r>
        <w:rPr>
          <w:rStyle w:val="FootnoteReference"/>
          <w:rtl/>
        </w:rPr>
        <w:footnoteReference w:id="9"/>
      </w:r>
      <w:r>
        <w:rPr>
          <w:rtl/>
        </w:rPr>
        <w:t xml:space="preserve"> </w:t>
      </w:r>
      <w:r w:rsidR="006A7BAA">
        <w:rPr>
          <w:rFonts w:hint="cs"/>
          <w:rtl/>
        </w:rPr>
        <w:t xml:space="preserve">החפץ חיים </w:t>
      </w:r>
      <w:r>
        <w:rPr>
          <w:rtl/>
        </w:rPr>
        <w:t xml:space="preserve">טוען שאפשר לשרוד </w:t>
      </w:r>
      <w:r>
        <w:rPr>
          <w:rFonts w:hint="cs"/>
          <w:rtl/>
        </w:rPr>
        <w:t>מ</w:t>
      </w:r>
      <w:r>
        <w:rPr>
          <w:rtl/>
        </w:rPr>
        <w:t xml:space="preserve">בלי לאכול בשר לא כשר. </w:t>
      </w:r>
      <w:r w:rsidR="00B51400">
        <w:rPr>
          <w:rFonts w:hint="cs"/>
          <w:rtl/>
        </w:rPr>
        <w:t xml:space="preserve">כמו כן, הוא </w:t>
      </w:r>
      <w:r>
        <w:rPr>
          <w:rtl/>
        </w:rPr>
        <w:t xml:space="preserve">מעודד את הקהילות היהודיות לפתוח את בתיהן בפני החיילים ולהציע להם </w:t>
      </w:r>
      <w:r w:rsidR="00352DBF">
        <w:rPr>
          <w:rFonts w:hint="cs"/>
          <w:rtl/>
        </w:rPr>
        <w:t xml:space="preserve">אוכל </w:t>
      </w:r>
      <w:r>
        <w:rPr>
          <w:rtl/>
        </w:rPr>
        <w:t>כשר.</w:t>
      </w:r>
    </w:p>
    <w:p w14:paraId="55632365" w14:textId="0D2BEA74" w:rsidR="005E359F" w:rsidRDefault="005E359F" w:rsidP="005E359F">
      <w:pPr>
        <w:rPr>
          <w:rtl/>
        </w:rPr>
      </w:pPr>
      <w:r>
        <w:rPr>
          <w:rtl/>
        </w:rPr>
        <w:t>במהלך מלחמת העולם השנייה</w:t>
      </w:r>
      <w:r>
        <w:rPr>
          <w:rFonts w:hint="cs"/>
          <w:rtl/>
        </w:rPr>
        <w:t>,</w:t>
      </w:r>
      <w:r>
        <w:rPr>
          <w:rtl/>
        </w:rPr>
        <w:t xml:space="preserve"> נשאל הרב הראשי </w:t>
      </w:r>
      <w:r>
        <w:rPr>
          <w:rFonts w:hint="cs"/>
          <w:rtl/>
        </w:rPr>
        <w:t xml:space="preserve">הרב </w:t>
      </w:r>
      <w:r>
        <w:rPr>
          <w:rtl/>
        </w:rPr>
        <w:t>הרצוג האם חיילי</w:t>
      </w:r>
      <w:r>
        <w:rPr>
          <w:rFonts w:hint="cs"/>
          <w:rtl/>
        </w:rPr>
        <w:t>ם</w:t>
      </w:r>
      <w:r>
        <w:rPr>
          <w:rtl/>
        </w:rPr>
        <w:t xml:space="preserve"> </w:t>
      </w:r>
      <w:r>
        <w:rPr>
          <w:rFonts w:hint="cs"/>
          <w:rtl/>
        </w:rPr>
        <w:t>מ</w:t>
      </w:r>
      <w:r>
        <w:rPr>
          <w:rtl/>
        </w:rPr>
        <w:t xml:space="preserve">הבריגדה היהודית מורשים לאכול </w:t>
      </w:r>
      <w:r w:rsidR="00352DBF">
        <w:rPr>
          <w:rFonts w:hint="cs"/>
          <w:rtl/>
        </w:rPr>
        <w:t xml:space="preserve">אוכל </w:t>
      </w:r>
      <w:r>
        <w:rPr>
          <w:rtl/>
        </w:rPr>
        <w:t xml:space="preserve">לא כשר. </w:t>
      </w:r>
      <w:r>
        <w:rPr>
          <w:rFonts w:hint="cs"/>
          <w:rtl/>
        </w:rPr>
        <w:t xml:space="preserve">בתשובתו </w:t>
      </w:r>
      <w:r>
        <w:rPr>
          <w:rtl/>
        </w:rPr>
        <w:t>הוא מצטט את המקורות הנ"ל וטוען כי גם על פי דעת הרמב"ם, אין מקום להקל</w:t>
      </w:r>
      <w:r w:rsidR="00F369FE">
        <w:rPr>
          <w:rFonts w:hint="cs"/>
          <w:rtl/>
        </w:rPr>
        <w:t>.</w:t>
      </w:r>
      <w:r>
        <w:rPr>
          <w:rStyle w:val="FootnoteReference"/>
          <w:rtl/>
        </w:rPr>
        <w:footnoteReference w:id="10"/>
      </w:r>
      <w:r>
        <w:rPr>
          <w:rtl/>
        </w:rPr>
        <w:t xml:space="preserve"> </w:t>
      </w:r>
      <w:r w:rsidR="00F369FE">
        <w:rPr>
          <w:rFonts w:hint="cs"/>
          <w:rtl/>
        </w:rPr>
        <w:t xml:space="preserve">לדבריו, היתרו </w:t>
      </w:r>
      <w:r>
        <w:rPr>
          <w:rtl/>
        </w:rPr>
        <w:t xml:space="preserve">של הרמב"ם </w:t>
      </w:r>
      <w:r w:rsidR="00F369FE">
        <w:rPr>
          <w:rFonts w:hint="cs"/>
          <w:rtl/>
        </w:rPr>
        <w:t xml:space="preserve">נוגע </w:t>
      </w:r>
      <w:r>
        <w:rPr>
          <w:rtl/>
        </w:rPr>
        <w:t xml:space="preserve">רק </w:t>
      </w:r>
      <w:r w:rsidR="00F369FE">
        <w:rPr>
          <w:rFonts w:hint="cs"/>
          <w:rtl/>
        </w:rPr>
        <w:t>ל</w:t>
      </w:r>
      <w:r>
        <w:rPr>
          <w:rtl/>
        </w:rPr>
        <w:t xml:space="preserve">מלחמה שנוהלה </w:t>
      </w:r>
      <w:r>
        <w:rPr>
          <w:rtl/>
        </w:rPr>
        <w:lastRenderedPageBreak/>
        <w:t>לחלוטין על ידי יהודים</w:t>
      </w:r>
      <w:r w:rsidR="00F369FE">
        <w:rPr>
          <w:rFonts w:hint="cs"/>
          <w:rtl/>
        </w:rPr>
        <w:t>,</w:t>
      </w:r>
      <w:r>
        <w:rPr>
          <w:rtl/>
        </w:rPr>
        <w:t xml:space="preserve"> </w:t>
      </w:r>
      <w:r w:rsidR="00F369FE">
        <w:rPr>
          <w:rFonts w:hint="cs"/>
          <w:rtl/>
        </w:rPr>
        <w:t xml:space="preserve">ואילו </w:t>
      </w:r>
      <w:r>
        <w:rPr>
          <w:rtl/>
        </w:rPr>
        <w:t xml:space="preserve">במלחמת העולם השנייה חיילים יהודים היו רק </w:t>
      </w:r>
      <w:r w:rsidR="000F0A2C">
        <w:rPr>
          <w:rFonts w:hint="cs"/>
          <w:rtl/>
        </w:rPr>
        <w:t>שותפים ב</w:t>
      </w:r>
      <w:r>
        <w:rPr>
          <w:rtl/>
        </w:rPr>
        <w:t xml:space="preserve">קואליציה </w:t>
      </w:r>
      <w:r w:rsidR="000F0A2C">
        <w:rPr>
          <w:rFonts w:hint="cs"/>
          <w:rtl/>
        </w:rPr>
        <w:t xml:space="preserve">שלמה </w:t>
      </w:r>
      <w:r>
        <w:rPr>
          <w:rtl/>
        </w:rPr>
        <w:t>שנלחמה במלחמה עולמית.</w:t>
      </w:r>
    </w:p>
    <w:p w14:paraId="731F488F" w14:textId="2A78A828" w:rsidR="005E359F" w:rsidRDefault="005E359F" w:rsidP="005E359F">
      <w:pPr>
        <w:rPr>
          <w:rtl/>
        </w:rPr>
      </w:pPr>
      <w:r>
        <w:rPr>
          <w:rtl/>
        </w:rPr>
        <w:t xml:space="preserve">לאחר מכן מוסיף </w:t>
      </w:r>
      <w:r w:rsidR="007763D8">
        <w:rPr>
          <w:rFonts w:hint="cs"/>
          <w:rtl/>
        </w:rPr>
        <w:t xml:space="preserve">הרב הרצוג </w:t>
      </w:r>
      <w:r>
        <w:rPr>
          <w:rtl/>
        </w:rPr>
        <w:t>הערה חשובה. אף על פי שמלחמת העולם השנייה לא הייתה מלחמה יהודית "קלאסית", טען הרב הרצוג כי עדיין חשוב להשתתף בה מכיוון ש</w:t>
      </w:r>
      <w:r w:rsidR="00876127">
        <w:rPr>
          <w:rFonts w:hint="cs"/>
          <w:rtl/>
        </w:rPr>
        <w:t xml:space="preserve">מטרת </w:t>
      </w:r>
      <w:r>
        <w:rPr>
          <w:rtl/>
        </w:rPr>
        <w:t>האויב</w:t>
      </w:r>
      <w:r w:rsidR="00A5708C">
        <w:rPr>
          <w:rFonts w:hint="cs"/>
          <w:rtl/>
        </w:rPr>
        <w:t xml:space="preserve"> היתה</w:t>
      </w:r>
      <w:r>
        <w:rPr>
          <w:rtl/>
        </w:rPr>
        <w:t xml:space="preserve"> להשמיד את העם היהודי.</w:t>
      </w:r>
    </w:p>
    <w:p w14:paraId="46BCE69F" w14:textId="253DA2EA" w:rsidR="005E359F" w:rsidRDefault="005E359F" w:rsidP="005E359F">
      <w:pPr>
        <w:rPr>
          <w:rtl/>
        </w:rPr>
      </w:pPr>
      <w:r>
        <w:rPr>
          <w:rtl/>
        </w:rPr>
        <w:t xml:space="preserve">הרב אברהם אבידן, סגן הרב הראשי לצה"ל, התייחס לשאלה שעלתה במהלך מלחמת לבנון הראשונה. הוא נשאל על ידי חיילים האם מותר להם לאכול את הפירות והירקות הגדלים בכפרים המקומיים בלבנון. אף על פי </w:t>
      </w:r>
      <w:r>
        <w:rPr>
          <w:rFonts w:hint="cs"/>
          <w:rtl/>
        </w:rPr>
        <w:t>ש</w:t>
      </w:r>
      <w:r>
        <w:rPr>
          <w:rtl/>
        </w:rPr>
        <w:t xml:space="preserve">תשובתו </w:t>
      </w:r>
      <w:r>
        <w:rPr>
          <w:rFonts w:hint="cs"/>
          <w:rtl/>
        </w:rPr>
        <w:t xml:space="preserve">דנה </w:t>
      </w:r>
      <w:r>
        <w:rPr>
          <w:rtl/>
        </w:rPr>
        <w:t xml:space="preserve">בשאלות שונות משלנו, הוא מזכיר </w:t>
      </w:r>
      <w:r w:rsidR="00E85355">
        <w:rPr>
          <w:rFonts w:hint="cs"/>
          <w:rtl/>
        </w:rPr>
        <w:t xml:space="preserve">בין היתר </w:t>
      </w:r>
      <w:r>
        <w:rPr>
          <w:rtl/>
        </w:rPr>
        <w:t xml:space="preserve">את </w:t>
      </w:r>
      <w:r w:rsidR="00E85355">
        <w:rPr>
          <w:rFonts w:hint="cs"/>
          <w:rtl/>
        </w:rPr>
        <w:t>היתר הרמב"ם</w:t>
      </w:r>
      <w:r>
        <w:rPr>
          <w:rtl/>
        </w:rPr>
        <w:t xml:space="preserve">. הוא מצטט את </w:t>
      </w:r>
      <w:r>
        <w:rPr>
          <w:rFonts w:hint="cs"/>
          <w:rtl/>
        </w:rPr>
        <w:t xml:space="preserve">ההסבר </w:t>
      </w:r>
      <w:r>
        <w:rPr>
          <w:rtl/>
        </w:rPr>
        <w:t xml:space="preserve">הנ"ל של הכסף משנה יחד עם הסבר </w:t>
      </w:r>
      <w:r>
        <w:rPr>
          <w:rFonts w:hint="cs"/>
          <w:rtl/>
        </w:rPr>
        <w:t xml:space="preserve">של </w:t>
      </w:r>
      <w:r>
        <w:rPr>
          <w:rtl/>
        </w:rPr>
        <w:t xml:space="preserve">הרב יצחק זאב סולובייצ'יק על הרמב"ם, </w:t>
      </w:r>
      <w:r w:rsidR="0031316D">
        <w:rPr>
          <w:rFonts w:hint="cs"/>
          <w:rtl/>
        </w:rPr>
        <w:t>ו</w:t>
      </w:r>
      <w:r>
        <w:rPr>
          <w:rtl/>
        </w:rPr>
        <w:t>מסיק כי דעות אל</w:t>
      </w:r>
      <w:r>
        <w:rPr>
          <w:rFonts w:hint="cs"/>
          <w:rtl/>
        </w:rPr>
        <w:t>ו</w:t>
      </w:r>
      <w:r>
        <w:rPr>
          <w:rtl/>
        </w:rPr>
        <w:t xml:space="preserve"> מובילות אותנו לפסיקה כי </w:t>
      </w:r>
      <w:r>
        <w:rPr>
          <w:rFonts w:hint="cs"/>
          <w:rtl/>
        </w:rPr>
        <w:t>הצרכים ה</w:t>
      </w:r>
      <w:r>
        <w:rPr>
          <w:rtl/>
        </w:rPr>
        <w:t xml:space="preserve">מיוחדים של המלחמה </w:t>
      </w:r>
      <w:r>
        <w:rPr>
          <w:rFonts w:hint="cs"/>
          <w:rtl/>
        </w:rPr>
        <w:t xml:space="preserve">מתירים </w:t>
      </w:r>
      <w:r>
        <w:rPr>
          <w:rtl/>
        </w:rPr>
        <w:t xml:space="preserve">לחיילים לאכול </w:t>
      </w:r>
      <w:r w:rsidR="00352DBF">
        <w:rPr>
          <w:rFonts w:hint="cs"/>
          <w:rtl/>
        </w:rPr>
        <w:t xml:space="preserve">אוכל </w:t>
      </w:r>
      <w:r>
        <w:rPr>
          <w:rtl/>
        </w:rPr>
        <w:t xml:space="preserve">לא כשר גם אם </w:t>
      </w:r>
      <w:r>
        <w:rPr>
          <w:rFonts w:hint="cs"/>
          <w:rtl/>
        </w:rPr>
        <w:t xml:space="preserve">הם </w:t>
      </w:r>
      <w:r>
        <w:rPr>
          <w:rtl/>
        </w:rPr>
        <w:t xml:space="preserve">אינם נמצאים </w:t>
      </w:r>
      <w:r>
        <w:rPr>
          <w:rFonts w:hint="cs"/>
          <w:rtl/>
        </w:rPr>
        <w:t>במצב של סכנת חיים</w:t>
      </w:r>
      <w:r>
        <w:rPr>
          <w:rtl/>
        </w:rPr>
        <w:t>.</w:t>
      </w:r>
    </w:p>
    <w:p w14:paraId="03D02E49" w14:textId="5CB8907B" w:rsidR="005E359F" w:rsidRDefault="005E359F" w:rsidP="005E359F">
      <w:pPr>
        <w:rPr>
          <w:rtl/>
        </w:rPr>
      </w:pPr>
      <w:r>
        <w:rPr>
          <w:rtl/>
        </w:rPr>
        <w:t>הרב מרדכי הלפר</w:t>
      </w:r>
      <w:r>
        <w:rPr>
          <w:rFonts w:hint="cs"/>
          <w:rtl/>
        </w:rPr>
        <w:t>י</w:t>
      </w:r>
      <w:r>
        <w:rPr>
          <w:rtl/>
        </w:rPr>
        <w:t>ן, מומחה לאתיקה רפואית ו</w:t>
      </w:r>
      <w:r>
        <w:rPr>
          <w:rFonts w:hint="cs"/>
          <w:rtl/>
        </w:rPr>
        <w:t xml:space="preserve">רב צבאי </w:t>
      </w:r>
      <w:r>
        <w:rPr>
          <w:rtl/>
        </w:rPr>
        <w:t>לשעבר, דן בספרו במצב בו יחידה מובחרת שנמצא</w:t>
      </w:r>
      <w:r>
        <w:rPr>
          <w:rFonts w:hint="cs"/>
          <w:rtl/>
        </w:rPr>
        <w:t>ת</w:t>
      </w:r>
      <w:r>
        <w:rPr>
          <w:rtl/>
        </w:rPr>
        <w:t xml:space="preserve"> עמוק מאחורי קווי האויב מצאה מחסן של אוכל לא כשר. במקרה ספציפי זה, היו לחיילים מנות </w:t>
      </w:r>
      <w:r>
        <w:rPr>
          <w:rFonts w:hint="cs"/>
          <w:rtl/>
        </w:rPr>
        <w:t xml:space="preserve">קרב </w:t>
      </w:r>
      <w:r>
        <w:rPr>
          <w:rtl/>
        </w:rPr>
        <w:t xml:space="preserve">משלהם. האם עדיין היו </w:t>
      </w:r>
      <w:r>
        <w:rPr>
          <w:rFonts w:hint="cs"/>
          <w:rtl/>
        </w:rPr>
        <w:t xml:space="preserve">מתירים </w:t>
      </w:r>
      <w:r>
        <w:rPr>
          <w:rtl/>
        </w:rPr>
        <w:t xml:space="preserve">להם לאכול את </w:t>
      </w:r>
      <w:r w:rsidR="00352DBF">
        <w:rPr>
          <w:rFonts w:hint="cs"/>
          <w:rtl/>
        </w:rPr>
        <w:t xml:space="preserve">האוכל </w:t>
      </w:r>
      <w:r>
        <w:rPr>
          <w:rtl/>
        </w:rPr>
        <w:t>הלא כשר?</w:t>
      </w:r>
    </w:p>
    <w:p w14:paraId="645E7CC5" w14:textId="6A0DA791" w:rsidR="00212C71" w:rsidRDefault="005E359F" w:rsidP="00212C71">
      <w:pPr>
        <w:rPr>
          <w:rtl/>
        </w:rPr>
      </w:pPr>
      <w:r>
        <w:rPr>
          <w:rtl/>
        </w:rPr>
        <w:t>ראשית, הוא מזכיר כי שאלה זו קיימת רק על פי דעת הרמב"ם</w:t>
      </w:r>
      <w:r w:rsidR="00212C71">
        <w:rPr>
          <w:rFonts w:hint="cs"/>
          <w:rtl/>
        </w:rPr>
        <w:t>, שהרי</w:t>
      </w:r>
      <w:r>
        <w:rPr>
          <w:rtl/>
        </w:rPr>
        <w:t xml:space="preserve"> על פי הרמב"ן, </w:t>
      </w:r>
      <w:r>
        <w:rPr>
          <w:rFonts w:hint="cs"/>
          <w:rtl/>
        </w:rPr>
        <w:t xml:space="preserve">הדין </w:t>
      </w:r>
      <w:r>
        <w:rPr>
          <w:rtl/>
        </w:rPr>
        <w:t xml:space="preserve">אינו תקף כיום. עובדה זו הופכת את שאלתנו </w:t>
      </w:r>
      <w:r>
        <w:rPr>
          <w:rFonts w:hint="cs"/>
          <w:rtl/>
        </w:rPr>
        <w:t xml:space="preserve">למחלוקת </w:t>
      </w:r>
      <w:r>
        <w:rPr>
          <w:rtl/>
        </w:rPr>
        <w:t>ראשונים.</w:t>
      </w:r>
      <w:r w:rsidR="00212C71">
        <w:rPr>
          <w:rFonts w:hint="cs"/>
          <w:rtl/>
        </w:rPr>
        <w:t xml:space="preserve"> מעתה, היות ו</w:t>
      </w:r>
      <w:r>
        <w:rPr>
          <w:rFonts w:hint="cs"/>
          <w:rtl/>
        </w:rPr>
        <w:t xml:space="preserve">תוקף הדין </w:t>
      </w:r>
      <w:r>
        <w:rPr>
          <w:rtl/>
        </w:rPr>
        <w:t xml:space="preserve">שלפנינו </w:t>
      </w:r>
      <w:r>
        <w:rPr>
          <w:rFonts w:hint="cs"/>
          <w:rtl/>
        </w:rPr>
        <w:t>הוא דאורייתא</w:t>
      </w:r>
      <w:r w:rsidR="00212C71">
        <w:rPr>
          <w:rFonts w:hint="cs"/>
          <w:rtl/>
        </w:rPr>
        <w:t>,</w:t>
      </w:r>
      <w:r>
        <w:rPr>
          <w:rtl/>
        </w:rPr>
        <w:t xml:space="preserve"> </w:t>
      </w:r>
      <w:r w:rsidR="00212C71">
        <w:rPr>
          <w:rFonts w:hint="cs"/>
          <w:rtl/>
        </w:rPr>
        <w:t>וספק דאורייתא לחומרא</w:t>
      </w:r>
      <w:r w:rsidR="004C7E99">
        <w:rPr>
          <w:rFonts w:hint="cs"/>
          <w:rtl/>
        </w:rPr>
        <w:t xml:space="preserve"> </w:t>
      </w:r>
      <w:r w:rsidR="004C7E99">
        <w:rPr>
          <w:rtl/>
        </w:rPr>
        <w:t>–</w:t>
      </w:r>
      <w:r w:rsidR="004C7E99">
        <w:rPr>
          <w:rFonts w:hint="cs"/>
          <w:rtl/>
        </w:rPr>
        <w:t xml:space="preserve"> </w:t>
      </w:r>
      <w:r w:rsidR="00212C71">
        <w:rPr>
          <w:rFonts w:hint="cs"/>
          <w:rtl/>
        </w:rPr>
        <w:t>פוסקים</w:t>
      </w:r>
      <w:r w:rsidR="004C7E99">
        <w:rPr>
          <w:rFonts w:hint="cs"/>
          <w:rtl/>
        </w:rPr>
        <w:t xml:space="preserve"> </w:t>
      </w:r>
      <w:r w:rsidR="00212C71">
        <w:rPr>
          <w:rFonts w:hint="cs"/>
          <w:rtl/>
        </w:rPr>
        <w:t>כמו הדעה המחמירה</w:t>
      </w:r>
      <w:r>
        <w:rPr>
          <w:rtl/>
        </w:rPr>
        <w:t xml:space="preserve">. </w:t>
      </w:r>
      <w:r>
        <w:rPr>
          <w:rFonts w:hint="cs"/>
          <w:rtl/>
        </w:rPr>
        <w:t xml:space="preserve">לדעתו עניין זה </w:t>
      </w:r>
      <w:r w:rsidR="00E97EF6">
        <w:rPr>
          <w:rFonts w:hint="cs"/>
          <w:rtl/>
        </w:rPr>
        <w:t xml:space="preserve">מהווה </w:t>
      </w:r>
      <w:r>
        <w:rPr>
          <w:rtl/>
        </w:rPr>
        <w:t xml:space="preserve">סיבה </w:t>
      </w:r>
      <w:r w:rsidR="00E97EF6">
        <w:rPr>
          <w:rFonts w:hint="cs"/>
          <w:rtl/>
        </w:rPr>
        <w:t xml:space="preserve">מספקת </w:t>
      </w:r>
      <w:r>
        <w:rPr>
          <w:rFonts w:hint="cs"/>
          <w:rtl/>
        </w:rPr>
        <w:t xml:space="preserve">כדי </w:t>
      </w:r>
      <w:r>
        <w:rPr>
          <w:rtl/>
        </w:rPr>
        <w:t xml:space="preserve">לאסור על אכילת </w:t>
      </w:r>
      <w:r>
        <w:rPr>
          <w:rFonts w:hint="cs"/>
          <w:rtl/>
        </w:rPr>
        <w:t xml:space="preserve">אוכל </w:t>
      </w:r>
      <w:r>
        <w:rPr>
          <w:rtl/>
        </w:rPr>
        <w:t xml:space="preserve">לא כשר. </w:t>
      </w:r>
    </w:p>
    <w:p w14:paraId="0F61B046" w14:textId="5F6F4FC4" w:rsidR="005E359F" w:rsidRDefault="005E359F" w:rsidP="00677CF8">
      <w:pPr>
        <w:rPr>
          <w:rtl/>
        </w:rPr>
      </w:pPr>
      <w:r>
        <w:rPr>
          <w:rtl/>
        </w:rPr>
        <w:t>הרב הלפר</w:t>
      </w:r>
      <w:r>
        <w:rPr>
          <w:rFonts w:hint="cs"/>
          <w:rtl/>
        </w:rPr>
        <w:t>י</w:t>
      </w:r>
      <w:r>
        <w:rPr>
          <w:rtl/>
        </w:rPr>
        <w:t xml:space="preserve">ן טוען שגם </w:t>
      </w:r>
      <w:r>
        <w:rPr>
          <w:rFonts w:hint="cs"/>
          <w:rtl/>
        </w:rPr>
        <w:t xml:space="preserve">לפי </w:t>
      </w:r>
      <w:r>
        <w:rPr>
          <w:rtl/>
        </w:rPr>
        <w:t xml:space="preserve">הרמב"ם, </w:t>
      </w:r>
      <w:r>
        <w:rPr>
          <w:rFonts w:hint="cs"/>
          <w:rtl/>
        </w:rPr>
        <w:t xml:space="preserve">דבר זה </w:t>
      </w:r>
      <w:r>
        <w:rPr>
          <w:rtl/>
        </w:rPr>
        <w:t>יהיה אסור</w:t>
      </w:r>
      <w:r w:rsidR="00685FE7">
        <w:rPr>
          <w:rFonts w:hint="cs"/>
          <w:rtl/>
        </w:rPr>
        <w:t>.</w:t>
      </w:r>
      <w:r>
        <w:rPr>
          <w:rtl/>
        </w:rPr>
        <w:t xml:space="preserve"> הוא מבין (כפי שהוסבר לעיל) </w:t>
      </w:r>
      <w:r>
        <w:rPr>
          <w:rFonts w:hint="cs"/>
          <w:rtl/>
        </w:rPr>
        <w:t xml:space="preserve">שההיתר </w:t>
      </w:r>
      <w:r>
        <w:rPr>
          <w:rtl/>
        </w:rPr>
        <w:t xml:space="preserve">של הרמב"ם הוא </w:t>
      </w:r>
      <w:r>
        <w:rPr>
          <w:rFonts w:hint="cs"/>
          <w:rtl/>
        </w:rPr>
        <w:t>אך ו</w:t>
      </w:r>
      <w:r>
        <w:rPr>
          <w:rtl/>
        </w:rPr>
        <w:t xml:space="preserve">רק </w:t>
      </w:r>
      <w:r>
        <w:rPr>
          <w:rFonts w:hint="cs"/>
          <w:rtl/>
        </w:rPr>
        <w:t>בדיעבד</w:t>
      </w:r>
      <w:r>
        <w:rPr>
          <w:rtl/>
        </w:rPr>
        <w:t>.</w:t>
      </w:r>
      <w:r w:rsidR="00677CF8">
        <w:rPr>
          <w:rFonts w:hint="cs"/>
          <w:rtl/>
        </w:rPr>
        <w:t xml:space="preserve"> </w:t>
      </w:r>
      <w:r>
        <w:rPr>
          <w:rtl/>
        </w:rPr>
        <w:t>לפיכך הוא מסיק כי על פי כל הדעות, החיילים אינם רשאים לאכול את האוכל הלא כשר</w:t>
      </w:r>
      <w:r w:rsidR="00677CF8">
        <w:rPr>
          <w:rFonts w:hint="cs"/>
          <w:rtl/>
        </w:rPr>
        <w:t>,</w:t>
      </w:r>
      <w:r>
        <w:rPr>
          <w:rtl/>
        </w:rPr>
        <w:t xml:space="preserve"> אלא אם כן הם נמצאים במצב של פיקוח נפש.</w:t>
      </w:r>
      <w:r>
        <w:rPr>
          <w:rStyle w:val="FootnoteReference"/>
          <w:rtl/>
        </w:rPr>
        <w:footnoteReference w:id="11"/>
      </w:r>
    </w:p>
    <w:p w14:paraId="6817022A" w14:textId="77777777" w:rsidR="005E359F" w:rsidRDefault="005E359F" w:rsidP="005E359F">
      <w:pPr>
        <w:rPr>
          <w:rtl/>
        </w:rPr>
      </w:pPr>
      <w:r w:rsidRPr="00CD1913">
        <w:rPr>
          <w:rtl/>
        </w:rPr>
        <w:t>עם זאת, בשנת 2006, לאחר מלחמת לבנון השנייה, בגלל נסיבותיה המיוחדות, הוסיף הערה למאמר זה:</w:t>
      </w:r>
    </w:p>
    <w:p w14:paraId="003B0F29" w14:textId="77777777" w:rsidR="005E359F" w:rsidRDefault="005E359F" w:rsidP="005E359F">
      <w:pPr>
        <w:ind w:left="720"/>
      </w:pPr>
      <w:r>
        <w:rPr>
          <w:rtl/>
        </w:rPr>
        <w:t>לאור הנסיו</w:t>
      </w:r>
      <w:r>
        <w:rPr>
          <w:rFonts w:hint="cs"/>
          <w:rtl/>
        </w:rPr>
        <w:t>ן</w:t>
      </w:r>
      <w:r>
        <w:rPr>
          <w:rtl/>
        </w:rPr>
        <w:t xml:space="preserve"> של מלחמת לבנו</w:t>
      </w:r>
      <w:r>
        <w:rPr>
          <w:rFonts w:hint="cs"/>
          <w:rtl/>
        </w:rPr>
        <w:t>ן</w:t>
      </w:r>
      <w:r>
        <w:rPr>
          <w:rtl/>
        </w:rPr>
        <w:t xml:space="preserve"> השניה</w:t>
      </w:r>
      <w:r>
        <w:rPr>
          <w:rFonts w:hint="cs"/>
          <w:rtl/>
        </w:rPr>
        <w:t>.</w:t>
      </w:r>
      <w:r>
        <w:rPr>
          <w:rtl/>
        </w:rPr>
        <w:t xml:space="preserve"> הוספתי בשנת תשס"ו את האזהרה הבאה: חייבי</w:t>
      </w:r>
      <w:r>
        <w:rPr>
          <w:rFonts w:hint="cs"/>
          <w:rtl/>
        </w:rPr>
        <w:t>ם</w:t>
      </w:r>
      <w:r>
        <w:rPr>
          <w:rtl/>
        </w:rPr>
        <w:t xml:space="preserve"> להדגיש כי האמור למעלה נכו</w:t>
      </w:r>
      <w:r>
        <w:rPr>
          <w:rFonts w:hint="cs"/>
          <w:rtl/>
        </w:rPr>
        <w:t>ן</w:t>
      </w:r>
      <w:r>
        <w:rPr>
          <w:rtl/>
        </w:rPr>
        <w:t xml:space="preserve"> כאשר כבר נגמרה המלחמה</w:t>
      </w:r>
      <w:r>
        <w:rPr>
          <w:rFonts w:hint="cs"/>
          <w:rtl/>
        </w:rPr>
        <w:t>.</w:t>
      </w:r>
      <w:r>
        <w:rPr>
          <w:rtl/>
        </w:rPr>
        <w:t xml:space="preserve"> כדברי הרמב"</w:t>
      </w:r>
      <w:r>
        <w:rPr>
          <w:rFonts w:hint="cs"/>
          <w:rtl/>
        </w:rPr>
        <w:t>ם</w:t>
      </w:r>
      <w:r>
        <w:rPr>
          <w:rtl/>
        </w:rPr>
        <w:t xml:space="preserve"> "ויכבשו</w:t>
      </w:r>
      <w:r>
        <w:rPr>
          <w:rFonts w:hint="cs"/>
          <w:rtl/>
        </w:rPr>
        <w:t>ם</w:t>
      </w:r>
      <w:r>
        <w:rPr>
          <w:rtl/>
        </w:rPr>
        <w:t>"</w:t>
      </w:r>
      <w:r>
        <w:rPr>
          <w:rFonts w:hint="cs"/>
          <w:rtl/>
        </w:rPr>
        <w:t xml:space="preserve"> וכו'. </w:t>
      </w:r>
      <w:r>
        <w:rPr>
          <w:rtl/>
        </w:rPr>
        <w:t>אבל כאשר הלחימה עדיי</w:t>
      </w:r>
      <w:r>
        <w:rPr>
          <w:rFonts w:hint="cs"/>
          <w:rtl/>
        </w:rPr>
        <w:t>ן</w:t>
      </w:r>
      <w:r>
        <w:rPr>
          <w:rtl/>
        </w:rPr>
        <w:t xml:space="preserve"> נמשכת כמו במלחמת לבנו</w:t>
      </w:r>
      <w:r>
        <w:rPr>
          <w:rFonts w:hint="cs"/>
          <w:rtl/>
        </w:rPr>
        <w:t>ן</w:t>
      </w:r>
      <w:r>
        <w:rPr>
          <w:rtl/>
        </w:rPr>
        <w:t xml:space="preserve"> השניה, יש לנהוג ע"פ דברי </w:t>
      </w:r>
      <w:r>
        <w:rPr>
          <w:rtl/>
        </w:rPr>
        <w:t xml:space="preserve">הנצי"ב </w:t>
      </w:r>
      <w:r>
        <w:rPr>
          <w:rFonts w:hint="cs"/>
          <w:rtl/>
        </w:rPr>
        <w:t>"</w:t>
      </w:r>
      <w:r>
        <w:rPr>
          <w:rtl/>
        </w:rPr>
        <w:t>שכל הקפדה במאכלי</w:t>
      </w:r>
      <w:r>
        <w:rPr>
          <w:rFonts w:hint="cs"/>
          <w:rtl/>
        </w:rPr>
        <w:t>ם</w:t>
      </w:r>
      <w:r>
        <w:rPr>
          <w:rtl/>
        </w:rPr>
        <w:t xml:space="preserve"> בשעת מלחמה מביא לסכנת נפשות" שהרי המציאות כפי שנתבררה במלחמה מוכחת כדבריו</w:t>
      </w:r>
      <w:r>
        <w:rPr>
          <w:rFonts w:hint="cs"/>
          <w:rtl/>
        </w:rPr>
        <w:t>.</w:t>
      </w:r>
      <w:r>
        <w:rPr>
          <w:rtl/>
        </w:rPr>
        <w:t xml:space="preserve"> </w:t>
      </w:r>
      <w:r>
        <w:rPr>
          <w:rStyle w:val="FootnoteReference"/>
          <w:rtl/>
        </w:rPr>
        <w:footnoteReference w:id="12"/>
      </w:r>
    </w:p>
    <w:p w14:paraId="3416C879" w14:textId="77777777" w:rsidR="005E359F" w:rsidRDefault="005E359F" w:rsidP="005E359F">
      <w:pPr>
        <w:rPr>
          <w:rtl/>
        </w:rPr>
      </w:pPr>
      <w:r w:rsidRPr="00CD1913">
        <w:rPr>
          <w:rtl/>
        </w:rPr>
        <w:t xml:space="preserve">נסיים </w:t>
      </w:r>
      <w:r>
        <w:rPr>
          <w:rFonts w:hint="cs"/>
          <w:rtl/>
        </w:rPr>
        <w:t xml:space="preserve">כאן </w:t>
      </w:r>
      <w:r w:rsidRPr="00CD1913">
        <w:rPr>
          <w:rtl/>
        </w:rPr>
        <w:t xml:space="preserve">במילות </w:t>
      </w:r>
      <w:r>
        <w:rPr>
          <w:rFonts w:hint="cs"/>
          <w:rtl/>
        </w:rPr>
        <w:t xml:space="preserve">של </w:t>
      </w:r>
      <w:r w:rsidRPr="00CD1913">
        <w:rPr>
          <w:rtl/>
        </w:rPr>
        <w:t>הרמב"ם המתארות את העתיד המשיחי:</w:t>
      </w:r>
    </w:p>
    <w:p w14:paraId="37964C74" w14:textId="253F1E7F" w:rsidR="00677CF8" w:rsidRDefault="005E359F" w:rsidP="005E359F">
      <w:pPr>
        <w:ind w:left="720"/>
        <w:rPr>
          <w:rtl/>
        </w:rPr>
      </w:pPr>
      <w:r w:rsidRPr="00CD1913">
        <w:rPr>
          <w:rtl/>
        </w:rPr>
        <w:t>ובאותו הזמן לא יהיה שם לא רעב ולא מלחמה, ולא קנאה ותחרות, שהטובה תהיה מושפעת הרבה, וכל המעדנים מצויין כעפר, ולא יהיה ע</w:t>
      </w:r>
      <w:r>
        <w:rPr>
          <w:rtl/>
        </w:rPr>
        <w:t>סק כל העולם אלא לדעת את ה' בלבד</w:t>
      </w:r>
      <w:r>
        <w:rPr>
          <w:rFonts w:hint="cs"/>
          <w:rtl/>
        </w:rPr>
        <w:t>.</w:t>
      </w:r>
      <w:r w:rsidR="00677CF8">
        <w:rPr>
          <w:rFonts w:hint="cs"/>
          <w:rtl/>
        </w:rPr>
        <w:t xml:space="preserve"> (הלכות מלכים יב, ה)</w:t>
      </w:r>
    </w:p>
    <w:p w14:paraId="1179D1E8" w14:textId="77777777" w:rsidR="005E359F" w:rsidRDefault="005E359F" w:rsidP="005E359F">
      <w:pPr>
        <w:rPr>
          <w:rtl/>
        </w:rPr>
      </w:pPr>
      <w:r>
        <w:rPr>
          <w:rFonts w:hint="cs"/>
          <w:rtl/>
        </w:rPr>
        <w:t xml:space="preserve">שנזכה </w:t>
      </w:r>
      <w:r w:rsidRPr="00CD1913">
        <w:rPr>
          <w:rtl/>
        </w:rPr>
        <w:t>שהימים האל</w:t>
      </w:r>
      <w:r>
        <w:rPr>
          <w:rFonts w:hint="cs"/>
          <w:rtl/>
        </w:rPr>
        <w:t>ו</w:t>
      </w:r>
      <w:r w:rsidRPr="00CD1913">
        <w:rPr>
          <w:rtl/>
        </w:rPr>
        <w:t xml:space="preserve"> יגיעו </w:t>
      </w:r>
      <w:r>
        <w:rPr>
          <w:rFonts w:hint="cs"/>
          <w:rtl/>
        </w:rPr>
        <w:t>במהרה ובימינו</w:t>
      </w:r>
      <w:r w:rsidRPr="00CD1913">
        <w:rPr>
          <w:rtl/>
        </w:rPr>
        <w:t>.</w:t>
      </w:r>
    </w:p>
    <w:p w14:paraId="09767206" w14:textId="77777777" w:rsidR="005E359F" w:rsidRDefault="005E359F" w:rsidP="005E359F">
      <w:pPr>
        <w:rPr>
          <w:rtl/>
        </w:rPr>
      </w:pPr>
    </w:p>
    <w:p w14:paraId="20010143" w14:textId="77777777" w:rsidR="005E359F" w:rsidRDefault="005E359F" w:rsidP="005E359F">
      <w:pPr>
        <w:rPr>
          <w:rtl/>
        </w:rPr>
      </w:pPr>
    </w:p>
    <w:p w14:paraId="619A19D7" w14:textId="77777777" w:rsidR="005E359F" w:rsidRDefault="005E359F" w:rsidP="005E359F">
      <w:pPr>
        <w:rPr>
          <w:rtl/>
        </w:rPr>
      </w:pPr>
    </w:p>
    <w:p w14:paraId="6FDE3747" w14:textId="77777777" w:rsidR="005E359F" w:rsidRDefault="005E359F" w:rsidP="005E359F"/>
    <w:p w14:paraId="5463FEDC" w14:textId="7711F269" w:rsidR="001E5152" w:rsidRPr="005E359F" w:rsidRDefault="001E5152" w:rsidP="00C07EF2">
      <w:pPr>
        <w:rPr>
          <w:rtl/>
        </w:rPr>
      </w:pPr>
    </w:p>
    <w:p w14:paraId="068DAAD9" w14:textId="03DFEE53" w:rsidR="005E359F" w:rsidRDefault="005E359F" w:rsidP="00C07EF2">
      <w:pPr>
        <w:rPr>
          <w:rtl/>
        </w:rPr>
      </w:pPr>
    </w:p>
    <w:p w14:paraId="40C68F10" w14:textId="1C6B3966" w:rsidR="005E359F" w:rsidRDefault="005E359F" w:rsidP="00C07EF2">
      <w:pPr>
        <w:rPr>
          <w:rtl/>
        </w:rPr>
      </w:pPr>
    </w:p>
    <w:p w14:paraId="5885B6B3" w14:textId="77777777" w:rsidR="005E359F" w:rsidRPr="008315CF" w:rsidRDefault="005E359F"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7E8AF086" w14:textId="77777777" w:rsidTr="002C3C5F">
        <w:trPr>
          <w:cantSplit/>
        </w:trPr>
        <w:tc>
          <w:tcPr>
            <w:tcW w:w="283" w:type="dxa"/>
            <w:tcBorders>
              <w:top w:val="nil"/>
              <w:left w:val="nil"/>
              <w:bottom w:val="nil"/>
              <w:right w:val="nil"/>
            </w:tcBorders>
          </w:tcPr>
          <w:p w14:paraId="1B3525DA" w14:textId="77777777" w:rsidR="002C3C5F" w:rsidRDefault="002C3C5F" w:rsidP="002C3C5F">
            <w:pPr>
              <w:pStyle w:val="a0"/>
              <w:contextualSpacing/>
            </w:pPr>
            <w:r>
              <w:rPr>
                <w:rtl/>
              </w:rPr>
              <w:t>*</w:t>
            </w:r>
          </w:p>
        </w:tc>
        <w:tc>
          <w:tcPr>
            <w:tcW w:w="4111" w:type="dxa"/>
            <w:tcBorders>
              <w:top w:val="nil"/>
              <w:left w:val="nil"/>
              <w:bottom w:val="nil"/>
              <w:right w:val="nil"/>
            </w:tcBorders>
          </w:tcPr>
          <w:p w14:paraId="60F9CD32" w14:textId="77777777" w:rsidR="002C3C5F" w:rsidRDefault="002C3C5F" w:rsidP="002C3C5F">
            <w:pPr>
              <w:pStyle w:val="a0"/>
              <w:contextualSpacing/>
            </w:pPr>
            <w:r>
              <w:rPr>
                <w:rtl/>
              </w:rPr>
              <w:t>**********************************************************</w:t>
            </w:r>
          </w:p>
        </w:tc>
        <w:tc>
          <w:tcPr>
            <w:tcW w:w="284" w:type="dxa"/>
            <w:tcBorders>
              <w:top w:val="nil"/>
              <w:left w:val="nil"/>
              <w:bottom w:val="nil"/>
              <w:right w:val="nil"/>
            </w:tcBorders>
          </w:tcPr>
          <w:p w14:paraId="6A41EF6C" w14:textId="77777777" w:rsidR="002C3C5F" w:rsidRDefault="002C3C5F" w:rsidP="002C3C5F">
            <w:pPr>
              <w:pStyle w:val="a0"/>
              <w:contextualSpacing/>
            </w:pPr>
            <w:r>
              <w:rPr>
                <w:rtl/>
              </w:rPr>
              <w:t>*</w:t>
            </w:r>
          </w:p>
        </w:tc>
      </w:tr>
      <w:tr w:rsidR="002C3C5F" w14:paraId="6D549BD1" w14:textId="77777777" w:rsidTr="002C3C5F">
        <w:trPr>
          <w:cantSplit/>
        </w:trPr>
        <w:tc>
          <w:tcPr>
            <w:tcW w:w="283" w:type="dxa"/>
            <w:tcBorders>
              <w:top w:val="nil"/>
              <w:left w:val="nil"/>
              <w:bottom w:val="nil"/>
              <w:right w:val="nil"/>
            </w:tcBorders>
          </w:tcPr>
          <w:p w14:paraId="333A5345"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5F994B04"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16DFC733" w14:textId="77777777" w:rsidR="007B6B92" w:rsidRDefault="007B6B92" w:rsidP="002C3C5F">
            <w:pPr>
              <w:pStyle w:val="a0"/>
              <w:contextualSpacing/>
              <w:rPr>
                <w:rtl/>
              </w:rPr>
            </w:pPr>
            <w:r>
              <w:rPr>
                <w:rFonts w:hint="cs"/>
                <w:rtl/>
              </w:rPr>
              <w:t>תרגום: אילן בוכריס</w:t>
            </w:r>
          </w:p>
          <w:p w14:paraId="21E9B4D7" w14:textId="4C6AC3E7"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r w:rsidR="00685FE7">
              <w:rPr>
                <w:rFonts w:hint="cs"/>
                <w:rtl/>
              </w:rPr>
              <w:t>"א</w:t>
            </w:r>
          </w:p>
          <w:p w14:paraId="1DCB5042" w14:textId="77777777" w:rsidR="002C3C5F" w:rsidRDefault="002C3C5F" w:rsidP="002C3C5F">
            <w:pPr>
              <w:pStyle w:val="a0"/>
              <w:contextualSpacing/>
              <w:rPr>
                <w:rtl/>
              </w:rPr>
            </w:pPr>
            <w:r>
              <w:rPr>
                <w:rtl/>
              </w:rPr>
              <w:t>*******************************************************</w:t>
            </w:r>
          </w:p>
          <w:p w14:paraId="1BD2B7A4" w14:textId="77777777" w:rsidR="002C3C5F" w:rsidRDefault="002C3C5F" w:rsidP="002C3C5F">
            <w:pPr>
              <w:pStyle w:val="a0"/>
              <w:contextualSpacing/>
              <w:rPr>
                <w:rtl/>
              </w:rPr>
            </w:pPr>
            <w:r>
              <w:rPr>
                <w:rtl/>
              </w:rPr>
              <w:t xml:space="preserve">בית המדרש הוירטואלי </w:t>
            </w:r>
          </w:p>
          <w:p w14:paraId="7DDBC2E0" w14:textId="77777777" w:rsidR="002C3C5F" w:rsidRPr="005734F1" w:rsidRDefault="002C3C5F" w:rsidP="002C3C5F">
            <w:pPr>
              <w:pStyle w:val="a0"/>
              <w:contextualSpacing/>
              <w:rPr>
                <w:rtl/>
              </w:rPr>
            </w:pPr>
            <w:r w:rsidRPr="005734F1">
              <w:rPr>
                <w:rtl/>
              </w:rPr>
              <w:t xml:space="preserve">מיסודו של </w:t>
            </w:r>
          </w:p>
          <w:p w14:paraId="72D00355" w14:textId="77777777" w:rsidR="002C3C5F" w:rsidRPr="005734F1" w:rsidRDefault="002C3C5F" w:rsidP="002C3C5F">
            <w:pPr>
              <w:pStyle w:val="a0"/>
              <w:contextualSpacing/>
            </w:pPr>
            <w:r w:rsidRPr="005734F1">
              <w:t>The Israel Koschitzky Virtual Beit Midrash</w:t>
            </w:r>
          </w:p>
          <w:p w14:paraId="311CCCBD"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8E7480D"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1BC3E8F3" w14:textId="77777777" w:rsidR="002C3C5F" w:rsidRDefault="002C3C5F" w:rsidP="002C3C5F">
            <w:pPr>
              <w:pStyle w:val="a0"/>
              <w:contextualSpacing/>
              <w:rPr>
                <w:rtl/>
              </w:rPr>
            </w:pPr>
          </w:p>
          <w:p w14:paraId="45CC7E08" w14:textId="77777777" w:rsidR="002C3C5F" w:rsidRDefault="002C3C5F" w:rsidP="002C3C5F">
            <w:pPr>
              <w:pStyle w:val="a0"/>
              <w:contextualSpacing/>
              <w:rPr>
                <w:rtl/>
              </w:rPr>
            </w:pPr>
            <w:r>
              <w:rPr>
                <w:rtl/>
              </w:rPr>
              <w:t xml:space="preserve">משרדי בית המדרש הוירטואלי: 02-9937300 שלוחה 5 </w:t>
            </w:r>
          </w:p>
          <w:p w14:paraId="510BC4E2"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B8CF2FC" w14:textId="77777777" w:rsidR="002C3C5F" w:rsidRDefault="002C3C5F" w:rsidP="002C3C5F">
            <w:pPr>
              <w:pStyle w:val="a0"/>
              <w:contextualSpacing/>
            </w:pPr>
          </w:p>
        </w:tc>
        <w:tc>
          <w:tcPr>
            <w:tcW w:w="284" w:type="dxa"/>
            <w:tcBorders>
              <w:top w:val="nil"/>
              <w:left w:val="nil"/>
              <w:bottom w:val="nil"/>
              <w:right w:val="nil"/>
            </w:tcBorders>
          </w:tcPr>
          <w:p w14:paraId="79528210" w14:textId="77777777" w:rsidR="002C3C5F" w:rsidRDefault="002C3C5F" w:rsidP="002C3C5F">
            <w:pPr>
              <w:pStyle w:val="a0"/>
              <w:contextualSpacing/>
              <w:rPr>
                <w:rtl/>
              </w:rPr>
            </w:pPr>
            <w:r>
              <w:rPr>
                <w:rtl/>
              </w:rPr>
              <w:t xml:space="preserve">* * * * * * * </w:t>
            </w:r>
          </w:p>
        </w:tc>
      </w:tr>
    </w:tbl>
    <w:p w14:paraId="61EA9271"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42431" w14:textId="77777777" w:rsidR="00AA1077" w:rsidRDefault="00AA1077" w:rsidP="00405665">
      <w:r>
        <w:separator/>
      </w:r>
    </w:p>
  </w:endnote>
  <w:endnote w:type="continuationSeparator" w:id="0">
    <w:p w14:paraId="631B80C8" w14:textId="77777777" w:rsidR="00AA1077" w:rsidRDefault="00AA107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E1C9A" w14:textId="77777777" w:rsidR="00AA1077" w:rsidRDefault="00AA1077" w:rsidP="00405665">
      <w:r>
        <w:separator/>
      </w:r>
    </w:p>
  </w:footnote>
  <w:footnote w:type="continuationSeparator" w:id="0">
    <w:p w14:paraId="345C9D16" w14:textId="77777777" w:rsidR="00AA1077" w:rsidRDefault="00AA1077" w:rsidP="00405665">
      <w:r>
        <w:continuationSeparator/>
      </w:r>
    </w:p>
  </w:footnote>
  <w:footnote w:id="1">
    <w:p w14:paraId="2430B4A6" w14:textId="4B8C3A19" w:rsidR="005E359F" w:rsidRDefault="005E359F" w:rsidP="005E359F">
      <w:pPr>
        <w:pStyle w:val="FootnoteText"/>
      </w:pPr>
      <w:r>
        <w:rPr>
          <w:rStyle w:val="FootnoteReference"/>
          <w:rFonts w:eastAsia="Narkisim"/>
        </w:rPr>
        <w:footnoteRef/>
      </w:r>
      <w:r>
        <w:rPr>
          <w:rtl/>
        </w:rPr>
        <w:t xml:space="preserve"> </w:t>
      </w:r>
      <w:r w:rsidRPr="00FA63AE">
        <w:rPr>
          <w:rtl/>
        </w:rPr>
        <w:t>במהלך המלחמות הרבות של מדינת ישראל, שאלה זו טופלה ונ</w:t>
      </w:r>
      <w:r w:rsidR="00B06C3B">
        <w:rPr>
          <w:rFonts w:hint="cs"/>
          <w:rtl/>
        </w:rPr>
        <w:t>י</w:t>
      </w:r>
      <w:r w:rsidRPr="00FA63AE">
        <w:rPr>
          <w:rtl/>
        </w:rPr>
        <w:t>דונה שוב ושוב.</w:t>
      </w:r>
      <w:r>
        <w:rPr>
          <w:rFonts w:hint="cs"/>
          <w:rtl/>
        </w:rPr>
        <w:t xml:space="preserve"> ראו אצל הרב שילה רפאל, </w:t>
      </w:r>
      <w:r w:rsidRPr="00FA63AE">
        <w:rPr>
          <w:rtl/>
        </w:rPr>
        <w:t>משכן שילה</w:t>
      </w:r>
      <w:r>
        <w:rPr>
          <w:rFonts w:hint="cs"/>
          <w:rtl/>
        </w:rPr>
        <w:t xml:space="preserve">, עמ' 303-309; וכך גם אצל מתן גלידאי בתחומין כרך כ"ז, עמ' 399-407.  </w:t>
      </w:r>
    </w:p>
  </w:footnote>
  <w:footnote w:id="2">
    <w:p w14:paraId="403D04C9" w14:textId="5D9DAF6A" w:rsidR="005E359F" w:rsidRDefault="005E359F" w:rsidP="005E359F">
      <w:pPr>
        <w:pStyle w:val="FootnoteText"/>
      </w:pPr>
      <w:r>
        <w:rPr>
          <w:rStyle w:val="FootnoteReference"/>
          <w:rFonts w:eastAsia="Narkisim"/>
        </w:rPr>
        <w:footnoteRef/>
      </w:r>
      <w:r>
        <w:rPr>
          <w:rtl/>
        </w:rPr>
        <w:t xml:space="preserve"> </w:t>
      </w:r>
      <w:r>
        <w:rPr>
          <w:rFonts w:hint="cs"/>
          <w:rtl/>
        </w:rPr>
        <w:t>חידושי הגאון רבינו חיים, חולין יז ע"א.</w:t>
      </w:r>
    </w:p>
  </w:footnote>
  <w:footnote w:id="3">
    <w:p w14:paraId="7FED5D92" w14:textId="6AD6B683" w:rsidR="005E359F" w:rsidRDefault="005E359F" w:rsidP="005E359F">
      <w:pPr>
        <w:pStyle w:val="FootnoteText"/>
      </w:pPr>
      <w:r>
        <w:rPr>
          <w:rStyle w:val="FootnoteReference"/>
          <w:rFonts w:eastAsia="Narkisim"/>
        </w:rPr>
        <w:footnoteRef/>
      </w:r>
      <w:r>
        <w:rPr>
          <w:rtl/>
        </w:rPr>
        <w:t xml:space="preserve"> </w:t>
      </w:r>
      <w:r>
        <w:rPr>
          <w:rFonts w:hint="cs"/>
          <w:rtl/>
        </w:rPr>
        <w:t xml:space="preserve">מנחת חינוך, תקכז, ו. </w:t>
      </w:r>
    </w:p>
  </w:footnote>
  <w:footnote w:id="4">
    <w:p w14:paraId="502B9FFA" w14:textId="09504DE5" w:rsidR="005E359F" w:rsidRDefault="005E359F" w:rsidP="005E359F">
      <w:pPr>
        <w:pStyle w:val="FootnoteText"/>
      </w:pPr>
      <w:r>
        <w:rPr>
          <w:rStyle w:val="FootnoteReference"/>
          <w:rFonts w:eastAsia="Narkisim"/>
        </w:rPr>
        <w:footnoteRef/>
      </w:r>
      <w:r>
        <w:rPr>
          <w:rtl/>
        </w:rPr>
        <w:t xml:space="preserve"> </w:t>
      </w:r>
      <w:r>
        <w:rPr>
          <w:rFonts w:hint="cs"/>
          <w:rtl/>
        </w:rPr>
        <w:t xml:space="preserve">כסף משנה, הלכות מלכים </w:t>
      </w:r>
      <w:r w:rsidR="00B06C3B">
        <w:rPr>
          <w:rFonts w:hint="cs"/>
          <w:rtl/>
        </w:rPr>
        <w:t>פ"</w:t>
      </w:r>
      <w:r>
        <w:rPr>
          <w:rFonts w:hint="cs"/>
          <w:rtl/>
        </w:rPr>
        <w:t xml:space="preserve">ח, </w:t>
      </w:r>
      <w:r w:rsidR="00B06C3B">
        <w:rPr>
          <w:rFonts w:hint="cs"/>
          <w:rtl/>
        </w:rPr>
        <w:t>ה"</w:t>
      </w:r>
      <w:r>
        <w:rPr>
          <w:rFonts w:hint="cs"/>
          <w:rtl/>
        </w:rPr>
        <w:t>א.</w:t>
      </w:r>
    </w:p>
  </w:footnote>
  <w:footnote w:id="5">
    <w:p w14:paraId="34A51010" w14:textId="58F6F4BD" w:rsidR="005E359F" w:rsidRDefault="005E359F" w:rsidP="005E359F">
      <w:pPr>
        <w:pStyle w:val="FootnoteText"/>
      </w:pPr>
      <w:r>
        <w:rPr>
          <w:rStyle w:val="FootnoteReference"/>
          <w:rFonts w:eastAsia="Narkisim"/>
        </w:rPr>
        <w:footnoteRef/>
      </w:r>
      <w:r>
        <w:rPr>
          <w:rtl/>
        </w:rPr>
        <w:t xml:space="preserve"> </w:t>
      </w:r>
      <w:r>
        <w:rPr>
          <w:rFonts w:hint="cs"/>
          <w:rtl/>
        </w:rPr>
        <w:t>העמק דבר, דברים ו, י.</w:t>
      </w:r>
    </w:p>
  </w:footnote>
  <w:footnote w:id="6">
    <w:p w14:paraId="3B661246" w14:textId="7B2FCAE9" w:rsidR="005E359F" w:rsidRDefault="005E359F" w:rsidP="005E359F">
      <w:pPr>
        <w:pStyle w:val="FootnoteText"/>
      </w:pPr>
      <w:r>
        <w:rPr>
          <w:rStyle w:val="FootnoteReference"/>
          <w:rFonts w:eastAsia="Narkisim"/>
        </w:rPr>
        <w:footnoteRef/>
      </w:r>
      <w:r>
        <w:rPr>
          <w:rtl/>
        </w:rPr>
        <w:t xml:space="preserve"> </w:t>
      </w:r>
      <w:r w:rsidRPr="004B73F4">
        <w:rPr>
          <w:rtl/>
        </w:rPr>
        <w:t>הסבר זה אינו מסביר מדוע הרמב"ם מתיר יין שנמזג בשירות עבודת האלילים</w:t>
      </w:r>
      <w:r>
        <w:rPr>
          <w:rFonts w:hint="cs"/>
          <w:rtl/>
        </w:rPr>
        <w:t xml:space="preserve"> (יין נסך)</w:t>
      </w:r>
      <w:r w:rsidRPr="004B73F4">
        <w:rPr>
          <w:rtl/>
        </w:rPr>
        <w:t xml:space="preserve">, שכן איסור </w:t>
      </w:r>
      <w:r>
        <w:rPr>
          <w:rFonts w:hint="cs"/>
          <w:rtl/>
        </w:rPr>
        <w:t xml:space="preserve">כל כך </w:t>
      </w:r>
      <w:r w:rsidRPr="004B73F4">
        <w:rPr>
          <w:rtl/>
        </w:rPr>
        <w:t xml:space="preserve">חמור </w:t>
      </w:r>
      <w:r>
        <w:rPr>
          <w:rFonts w:hint="cs"/>
          <w:rtl/>
        </w:rPr>
        <w:t>לא ידחה מפני פיקוח נפש</w:t>
      </w:r>
      <w:r w:rsidRPr="004B73F4">
        <w:rPr>
          <w:rtl/>
        </w:rPr>
        <w:t>. רא</w:t>
      </w:r>
      <w:r w:rsidR="00B06C3B">
        <w:rPr>
          <w:rFonts w:hint="cs"/>
          <w:rtl/>
        </w:rPr>
        <w:t>ו</w:t>
      </w:r>
      <w:r w:rsidRPr="004B73F4">
        <w:rPr>
          <w:rtl/>
        </w:rPr>
        <w:t xml:space="preserve"> שאר </w:t>
      </w:r>
      <w:r>
        <w:rPr>
          <w:rFonts w:hint="cs"/>
          <w:rtl/>
        </w:rPr>
        <w:t xml:space="preserve">פירושו </w:t>
      </w:r>
      <w:r w:rsidRPr="004B73F4">
        <w:rPr>
          <w:rtl/>
        </w:rPr>
        <w:t xml:space="preserve">של </w:t>
      </w:r>
      <w:r>
        <w:rPr>
          <w:rFonts w:hint="cs"/>
          <w:rtl/>
        </w:rPr>
        <w:t>ה</w:t>
      </w:r>
      <w:r w:rsidRPr="004B73F4">
        <w:rPr>
          <w:rtl/>
        </w:rPr>
        <w:t>נצי</w:t>
      </w:r>
      <w:r>
        <w:rPr>
          <w:rFonts w:hint="cs"/>
          <w:rtl/>
        </w:rPr>
        <w:t>"</w:t>
      </w:r>
      <w:r w:rsidRPr="004B73F4">
        <w:rPr>
          <w:rtl/>
        </w:rPr>
        <w:t>ב, בהן הוא מתייחס לשאלה זו.</w:t>
      </w:r>
    </w:p>
  </w:footnote>
  <w:footnote w:id="7">
    <w:p w14:paraId="55D7E6D0" w14:textId="72B37D31" w:rsidR="005E359F" w:rsidRDefault="005E359F" w:rsidP="005E359F">
      <w:pPr>
        <w:pStyle w:val="FootnoteText"/>
      </w:pPr>
      <w:r>
        <w:rPr>
          <w:rStyle w:val="FootnoteReference"/>
          <w:rFonts w:eastAsia="Narkisim"/>
        </w:rPr>
        <w:footnoteRef/>
      </w:r>
      <w:r>
        <w:rPr>
          <w:rtl/>
        </w:rPr>
        <w:t xml:space="preserve"> </w:t>
      </w:r>
      <w:r>
        <w:rPr>
          <w:rFonts w:hint="cs"/>
          <w:rtl/>
        </w:rPr>
        <w:t>ראו</w:t>
      </w:r>
      <w:r w:rsidR="00B06C3B">
        <w:rPr>
          <w:rFonts w:hint="cs"/>
          <w:rtl/>
        </w:rPr>
        <w:t>:</w:t>
      </w:r>
      <w:r>
        <w:rPr>
          <w:rFonts w:hint="cs"/>
          <w:rtl/>
        </w:rPr>
        <w:t xml:space="preserve"> בבלי קידושין כא ע"ב.</w:t>
      </w:r>
    </w:p>
  </w:footnote>
  <w:footnote w:id="8">
    <w:p w14:paraId="6979F8F5" w14:textId="77777777" w:rsidR="005E359F" w:rsidRDefault="005E359F" w:rsidP="005E359F">
      <w:pPr>
        <w:pStyle w:val="FootnoteText"/>
      </w:pPr>
      <w:r>
        <w:rPr>
          <w:rStyle w:val="FootnoteReference"/>
          <w:rFonts w:eastAsia="Narkisim"/>
        </w:rPr>
        <w:footnoteRef/>
      </w:r>
      <w:r>
        <w:rPr>
          <w:rtl/>
        </w:rPr>
        <w:t xml:space="preserve"> </w:t>
      </w:r>
      <w:r>
        <w:rPr>
          <w:rFonts w:hint="cs"/>
          <w:rtl/>
        </w:rPr>
        <w:t>שו"ת הרמב"ם סימן ריא.</w:t>
      </w:r>
    </w:p>
  </w:footnote>
  <w:footnote w:id="9">
    <w:p w14:paraId="0750B8F5" w14:textId="77777777" w:rsidR="005E359F" w:rsidRDefault="005E359F" w:rsidP="005E359F">
      <w:pPr>
        <w:pStyle w:val="FootnoteText"/>
      </w:pPr>
      <w:r>
        <w:rPr>
          <w:rStyle w:val="FootnoteReference"/>
          <w:rFonts w:eastAsia="Narkisim"/>
        </w:rPr>
        <w:footnoteRef/>
      </w:r>
      <w:r>
        <w:rPr>
          <w:rtl/>
        </w:rPr>
        <w:t xml:space="preserve"> </w:t>
      </w:r>
      <w:r>
        <w:rPr>
          <w:rFonts w:hint="cs"/>
          <w:rtl/>
        </w:rPr>
        <w:t>פרקים כג-כה.</w:t>
      </w:r>
    </w:p>
  </w:footnote>
  <w:footnote w:id="10">
    <w:p w14:paraId="3ED43C56" w14:textId="77777777" w:rsidR="005E359F" w:rsidRDefault="005E359F" w:rsidP="005E359F">
      <w:pPr>
        <w:pStyle w:val="FootnoteText"/>
      </w:pPr>
      <w:r>
        <w:rPr>
          <w:rStyle w:val="FootnoteReference"/>
          <w:rFonts w:eastAsia="Narkisim"/>
        </w:rPr>
        <w:footnoteRef/>
      </w:r>
      <w:r>
        <w:rPr>
          <w:rtl/>
        </w:rPr>
        <w:t xml:space="preserve"> </w:t>
      </w:r>
      <w:r>
        <w:rPr>
          <w:rFonts w:hint="cs"/>
          <w:rtl/>
        </w:rPr>
        <w:t xml:space="preserve">היכל יצחק, אורח חיים, סימן מב. </w:t>
      </w:r>
    </w:p>
  </w:footnote>
  <w:footnote w:id="11">
    <w:p w14:paraId="6F1B84F5" w14:textId="77777777" w:rsidR="005E359F" w:rsidRDefault="005E359F" w:rsidP="005E359F">
      <w:pPr>
        <w:pStyle w:val="FootnoteText"/>
      </w:pPr>
      <w:r>
        <w:rPr>
          <w:rStyle w:val="FootnoteReference"/>
          <w:rFonts w:eastAsia="Narkisim"/>
        </w:rPr>
        <w:footnoteRef/>
      </w:r>
      <w:r>
        <w:rPr>
          <w:rtl/>
        </w:rPr>
        <w:t xml:space="preserve"> </w:t>
      </w:r>
      <w:r>
        <w:rPr>
          <w:rFonts w:hint="cs"/>
          <w:rtl/>
        </w:rPr>
        <w:t>'</w:t>
      </w:r>
      <w:r w:rsidRPr="00CD1913">
        <w:rPr>
          <w:rtl/>
        </w:rPr>
        <w:t>רפואה, מציאות והלכה</w:t>
      </w:r>
      <w:r>
        <w:rPr>
          <w:rFonts w:hint="cs"/>
          <w:rtl/>
        </w:rPr>
        <w:t xml:space="preserve">', עמ' 137-142. </w:t>
      </w:r>
    </w:p>
  </w:footnote>
  <w:footnote w:id="12">
    <w:p w14:paraId="0DC8A36B" w14:textId="77777777" w:rsidR="005E359F" w:rsidRDefault="005E359F" w:rsidP="005E359F">
      <w:pPr>
        <w:pStyle w:val="FootnoteText"/>
      </w:pPr>
      <w:r>
        <w:rPr>
          <w:rStyle w:val="FootnoteReference"/>
          <w:rFonts w:eastAsia="Narkisim"/>
        </w:rPr>
        <w:footnoteRef/>
      </w:r>
      <w:r>
        <w:rPr>
          <w:rtl/>
        </w:rPr>
        <w:t xml:space="preserve"> </w:t>
      </w:r>
      <w:r>
        <w:rPr>
          <w:rFonts w:hint="cs"/>
          <w:rtl/>
        </w:rPr>
        <w:t>שם עמ' 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5297"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245B1F62"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1860DE21" w14:textId="77777777" w:rsidTr="00FA1793">
      <w:tc>
        <w:tcPr>
          <w:tcW w:w="6506" w:type="dxa"/>
          <w:tcBorders>
            <w:bottom w:val="double" w:sz="4" w:space="0" w:color="auto"/>
          </w:tcBorders>
        </w:tcPr>
        <w:p w14:paraId="7908E914"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5E29E19"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41D80C69" w14:textId="77777777" w:rsidR="00996A11" w:rsidRPr="006216C9" w:rsidRDefault="00996A11" w:rsidP="006216C9">
          <w:pPr>
            <w:bidi w:val="0"/>
            <w:spacing w:after="0"/>
            <w:rPr>
              <w:sz w:val="22"/>
              <w:szCs w:val="22"/>
            </w:rPr>
          </w:pPr>
          <w:r w:rsidRPr="006216C9">
            <w:rPr>
              <w:sz w:val="22"/>
              <w:szCs w:val="22"/>
            </w:rPr>
            <w:t>etzion.org.il</w:t>
          </w:r>
        </w:p>
      </w:tc>
    </w:tr>
  </w:tbl>
  <w:p w14:paraId="5736647D"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F4C25"/>
    <w:multiLevelType w:val="hybridMultilevel"/>
    <w:tmpl w:val="56CC2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9F"/>
    <w:rsid w:val="00002327"/>
    <w:rsid w:val="0000263F"/>
    <w:rsid w:val="00002E1A"/>
    <w:rsid w:val="00003D8D"/>
    <w:rsid w:val="00005156"/>
    <w:rsid w:val="00006142"/>
    <w:rsid w:val="00007261"/>
    <w:rsid w:val="00012A92"/>
    <w:rsid w:val="00012D3D"/>
    <w:rsid w:val="00013331"/>
    <w:rsid w:val="00015437"/>
    <w:rsid w:val="00015C4E"/>
    <w:rsid w:val="00016DA8"/>
    <w:rsid w:val="00017774"/>
    <w:rsid w:val="00017E6D"/>
    <w:rsid w:val="00021ADE"/>
    <w:rsid w:val="00022A1A"/>
    <w:rsid w:val="00026734"/>
    <w:rsid w:val="000267E2"/>
    <w:rsid w:val="000268F4"/>
    <w:rsid w:val="00031797"/>
    <w:rsid w:val="00032E49"/>
    <w:rsid w:val="00034345"/>
    <w:rsid w:val="00034C35"/>
    <w:rsid w:val="00040A12"/>
    <w:rsid w:val="00042703"/>
    <w:rsid w:val="00043B2D"/>
    <w:rsid w:val="00043F83"/>
    <w:rsid w:val="00056413"/>
    <w:rsid w:val="00057741"/>
    <w:rsid w:val="00062796"/>
    <w:rsid w:val="00062C83"/>
    <w:rsid w:val="0006305C"/>
    <w:rsid w:val="0006682D"/>
    <w:rsid w:val="00066C50"/>
    <w:rsid w:val="00072052"/>
    <w:rsid w:val="000720B2"/>
    <w:rsid w:val="000725AC"/>
    <w:rsid w:val="00074142"/>
    <w:rsid w:val="00075E70"/>
    <w:rsid w:val="00076337"/>
    <w:rsid w:val="0007734B"/>
    <w:rsid w:val="000773F4"/>
    <w:rsid w:val="00080D83"/>
    <w:rsid w:val="00083EDB"/>
    <w:rsid w:val="000845ED"/>
    <w:rsid w:val="00084B00"/>
    <w:rsid w:val="00086970"/>
    <w:rsid w:val="000963EF"/>
    <w:rsid w:val="00097DEC"/>
    <w:rsid w:val="000A1BE6"/>
    <w:rsid w:val="000A2505"/>
    <w:rsid w:val="000A299B"/>
    <w:rsid w:val="000A56FC"/>
    <w:rsid w:val="000A5D16"/>
    <w:rsid w:val="000A64C7"/>
    <w:rsid w:val="000A6FD9"/>
    <w:rsid w:val="000A70A9"/>
    <w:rsid w:val="000A7A3E"/>
    <w:rsid w:val="000B18D3"/>
    <w:rsid w:val="000B4AA4"/>
    <w:rsid w:val="000B59A2"/>
    <w:rsid w:val="000B745A"/>
    <w:rsid w:val="000C33EB"/>
    <w:rsid w:val="000C5267"/>
    <w:rsid w:val="000C5EDE"/>
    <w:rsid w:val="000D0AE8"/>
    <w:rsid w:val="000D14EE"/>
    <w:rsid w:val="000D150D"/>
    <w:rsid w:val="000D25BF"/>
    <w:rsid w:val="000D2F68"/>
    <w:rsid w:val="000D4260"/>
    <w:rsid w:val="000D48F1"/>
    <w:rsid w:val="000D79AF"/>
    <w:rsid w:val="000E21BC"/>
    <w:rsid w:val="000E2322"/>
    <w:rsid w:val="000E3B5A"/>
    <w:rsid w:val="000E6C3C"/>
    <w:rsid w:val="000F0A2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3892"/>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6474"/>
    <w:rsid w:val="0018776A"/>
    <w:rsid w:val="00190FEA"/>
    <w:rsid w:val="001935D9"/>
    <w:rsid w:val="00193919"/>
    <w:rsid w:val="001976BD"/>
    <w:rsid w:val="001A160E"/>
    <w:rsid w:val="001A4B13"/>
    <w:rsid w:val="001A5C79"/>
    <w:rsid w:val="001A6573"/>
    <w:rsid w:val="001B0107"/>
    <w:rsid w:val="001B7F24"/>
    <w:rsid w:val="001C1CAA"/>
    <w:rsid w:val="001C4940"/>
    <w:rsid w:val="001C4B5E"/>
    <w:rsid w:val="001C4E63"/>
    <w:rsid w:val="001C4F1A"/>
    <w:rsid w:val="001C5B0F"/>
    <w:rsid w:val="001C5DAA"/>
    <w:rsid w:val="001C5EB3"/>
    <w:rsid w:val="001C6C39"/>
    <w:rsid w:val="001C7AF1"/>
    <w:rsid w:val="001E11C3"/>
    <w:rsid w:val="001E1D48"/>
    <w:rsid w:val="001E3883"/>
    <w:rsid w:val="001E5152"/>
    <w:rsid w:val="001F4E8A"/>
    <w:rsid w:val="001F7DD3"/>
    <w:rsid w:val="00203453"/>
    <w:rsid w:val="002075CA"/>
    <w:rsid w:val="002115E2"/>
    <w:rsid w:val="00211DA7"/>
    <w:rsid w:val="00212A5E"/>
    <w:rsid w:val="00212C71"/>
    <w:rsid w:val="00213345"/>
    <w:rsid w:val="002142D4"/>
    <w:rsid w:val="00214428"/>
    <w:rsid w:val="00216AF7"/>
    <w:rsid w:val="0022042F"/>
    <w:rsid w:val="00220D4A"/>
    <w:rsid w:val="0022223D"/>
    <w:rsid w:val="00222E16"/>
    <w:rsid w:val="00223CEC"/>
    <w:rsid w:val="002314D2"/>
    <w:rsid w:val="002338A7"/>
    <w:rsid w:val="00233E7F"/>
    <w:rsid w:val="00235575"/>
    <w:rsid w:val="00245193"/>
    <w:rsid w:val="00251114"/>
    <w:rsid w:val="0025188F"/>
    <w:rsid w:val="00252934"/>
    <w:rsid w:val="002548F1"/>
    <w:rsid w:val="00254CCB"/>
    <w:rsid w:val="002552B4"/>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E60"/>
    <w:rsid w:val="00287BF5"/>
    <w:rsid w:val="00291770"/>
    <w:rsid w:val="00291A14"/>
    <w:rsid w:val="00291DC9"/>
    <w:rsid w:val="00293BED"/>
    <w:rsid w:val="0029412F"/>
    <w:rsid w:val="002A26CA"/>
    <w:rsid w:val="002A2CB0"/>
    <w:rsid w:val="002A300A"/>
    <w:rsid w:val="002A7264"/>
    <w:rsid w:val="002B0904"/>
    <w:rsid w:val="002B0D4B"/>
    <w:rsid w:val="002B33FB"/>
    <w:rsid w:val="002B3B0F"/>
    <w:rsid w:val="002B4D51"/>
    <w:rsid w:val="002B6319"/>
    <w:rsid w:val="002B6CA6"/>
    <w:rsid w:val="002C12A6"/>
    <w:rsid w:val="002C33E6"/>
    <w:rsid w:val="002C3C5F"/>
    <w:rsid w:val="002C605B"/>
    <w:rsid w:val="002C6EF1"/>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03F5"/>
    <w:rsid w:val="003116C3"/>
    <w:rsid w:val="003128B3"/>
    <w:rsid w:val="0031316D"/>
    <w:rsid w:val="00315888"/>
    <w:rsid w:val="0032321C"/>
    <w:rsid w:val="00323FBD"/>
    <w:rsid w:val="00324177"/>
    <w:rsid w:val="00324B44"/>
    <w:rsid w:val="00324BEF"/>
    <w:rsid w:val="00325C45"/>
    <w:rsid w:val="00326887"/>
    <w:rsid w:val="00326D90"/>
    <w:rsid w:val="00327438"/>
    <w:rsid w:val="00332A56"/>
    <w:rsid w:val="003349E8"/>
    <w:rsid w:val="003403F3"/>
    <w:rsid w:val="0034040A"/>
    <w:rsid w:val="00340D7F"/>
    <w:rsid w:val="00342BE9"/>
    <w:rsid w:val="00343750"/>
    <w:rsid w:val="0034550A"/>
    <w:rsid w:val="00346874"/>
    <w:rsid w:val="0035152D"/>
    <w:rsid w:val="00351974"/>
    <w:rsid w:val="00352DBF"/>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509"/>
    <w:rsid w:val="003E6B7E"/>
    <w:rsid w:val="003E7DF7"/>
    <w:rsid w:val="003F0F92"/>
    <w:rsid w:val="003F70BB"/>
    <w:rsid w:val="003F72ED"/>
    <w:rsid w:val="004007E7"/>
    <w:rsid w:val="00401E8F"/>
    <w:rsid w:val="004041BA"/>
    <w:rsid w:val="00405665"/>
    <w:rsid w:val="00411C0E"/>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45D0D"/>
    <w:rsid w:val="0045016F"/>
    <w:rsid w:val="00450CD2"/>
    <w:rsid w:val="00451C66"/>
    <w:rsid w:val="0045432D"/>
    <w:rsid w:val="00460362"/>
    <w:rsid w:val="00460E6D"/>
    <w:rsid w:val="00461941"/>
    <w:rsid w:val="004636AE"/>
    <w:rsid w:val="00464F58"/>
    <w:rsid w:val="0046609E"/>
    <w:rsid w:val="00467A4C"/>
    <w:rsid w:val="00473D73"/>
    <w:rsid w:val="004747C3"/>
    <w:rsid w:val="004752AE"/>
    <w:rsid w:val="00475741"/>
    <w:rsid w:val="00476985"/>
    <w:rsid w:val="00476D9D"/>
    <w:rsid w:val="00477C74"/>
    <w:rsid w:val="004802FE"/>
    <w:rsid w:val="004805F1"/>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C7E99"/>
    <w:rsid w:val="004D0C20"/>
    <w:rsid w:val="004D31E2"/>
    <w:rsid w:val="004D47F3"/>
    <w:rsid w:val="004E37D0"/>
    <w:rsid w:val="004E4964"/>
    <w:rsid w:val="004E6B97"/>
    <w:rsid w:val="004F0D92"/>
    <w:rsid w:val="004F1BA9"/>
    <w:rsid w:val="004F25D6"/>
    <w:rsid w:val="004F2997"/>
    <w:rsid w:val="004F3587"/>
    <w:rsid w:val="004F5AC8"/>
    <w:rsid w:val="004F7707"/>
    <w:rsid w:val="0050074F"/>
    <w:rsid w:val="00504931"/>
    <w:rsid w:val="00506D17"/>
    <w:rsid w:val="00514048"/>
    <w:rsid w:val="005141A4"/>
    <w:rsid w:val="00514939"/>
    <w:rsid w:val="005160F8"/>
    <w:rsid w:val="005168A9"/>
    <w:rsid w:val="00521C86"/>
    <w:rsid w:val="005221B7"/>
    <w:rsid w:val="00526F83"/>
    <w:rsid w:val="00527203"/>
    <w:rsid w:val="00532B95"/>
    <w:rsid w:val="00532E30"/>
    <w:rsid w:val="00533123"/>
    <w:rsid w:val="005342F8"/>
    <w:rsid w:val="00537C4E"/>
    <w:rsid w:val="005427CB"/>
    <w:rsid w:val="005479B6"/>
    <w:rsid w:val="005515D3"/>
    <w:rsid w:val="005559A7"/>
    <w:rsid w:val="00556775"/>
    <w:rsid w:val="00556D40"/>
    <w:rsid w:val="00557B56"/>
    <w:rsid w:val="00560304"/>
    <w:rsid w:val="005615C3"/>
    <w:rsid w:val="00563D4C"/>
    <w:rsid w:val="00565A18"/>
    <w:rsid w:val="00570081"/>
    <w:rsid w:val="0057194E"/>
    <w:rsid w:val="00573B7B"/>
    <w:rsid w:val="00575C0F"/>
    <w:rsid w:val="00576198"/>
    <w:rsid w:val="00576A9E"/>
    <w:rsid w:val="00581F75"/>
    <w:rsid w:val="005847F6"/>
    <w:rsid w:val="00585F63"/>
    <w:rsid w:val="00587EE2"/>
    <w:rsid w:val="005932A1"/>
    <w:rsid w:val="00593A37"/>
    <w:rsid w:val="005946FD"/>
    <w:rsid w:val="00594DAB"/>
    <w:rsid w:val="005964B2"/>
    <w:rsid w:val="005970EF"/>
    <w:rsid w:val="0059787B"/>
    <w:rsid w:val="005A009C"/>
    <w:rsid w:val="005A0817"/>
    <w:rsid w:val="005A0904"/>
    <w:rsid w:val="005A4E5A"/>
    <w:rsid w:val="005A5215"/>
    <w:rsid w:val="005A60B7"/>
    <w:rsid w:val="005B08DB"/>
    <w:rsid w:val="005B11E9"/>
    <w:rsid w:val="005B6383"/>
    <w:rsid w:val="005B6CE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359F"/>
    <w:rsid w:val="005E4AD8"/>
    <w:rsid w:val="005E4C6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77CF8"/>
    <w:rsid w:val="00680CBB"/>
    <w:rsid w:val="00681BC7"/>
    <w:rsid w:val="006842BD"/>
    <w:rsid w:val="006857CF"/>
    <w:rsid w:val="00685FE7"/>
    <w:rsid w:val="006860DF"/>
    <w:rsid w:val="006901D9"/>
    <w:rsid w:val="006921A9"/>
    <w:rsid w:val="00692B3F"/>
    <w:rsid w:val="006945E2"/>
    <w:rsid w:val="00695BCE"/>
    <w:rsid w:val="00697343"/>
    <w:rsid w:val="006A0674"/>
    <w:rsid w:val="006A086B"/>
    <w:rsid w:val="006A2698"/>
    <w:rsid w:val="006A457C"/>
    <w:rsid w:val="006A4F72"/>
    <w:rsid w:val="006A58EE"/>
    <w:rsid w:val="006A6111"/>
    <w:rsid w:val="006A693B"/>
    <w:rsid w:val="006A7BAA"/>
    <w:rsid w:val="006B09D1"/>
    <w:rsid w:val="006B1A58"/>
    <w:rsid w:val="006B48C3"/>
    <w:rsid w:val="006B4964"/>
    <w:rsid w:val="006B4E71"/>
    <w:rsid w:val="006B57AF"/>
    <w:rsid w:val="006B57DE"/>
    <w:rsid w:val="006B648A"/>
    <w:rsid w:val="006C157A"/>
    <w:rsid w:val="006C1C74"/>
    <w:rsid w:val="006C330B"/>
    <w:rsid w:val="006C7359"/>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8A3"/>
    <w:rsid w:val="00743AC7"/>
    <w:rsid w:val="00745135"/>
    <w:rsid w:val="0074567B"/>
    <w:rsid w:val="00754383"/>
    <w:rsid w:val="00755D64"/>
    <w:rsid w:val="00760A3F"/>
    <w:rsid w:val="00760C49"/>
    <w:rsid w:val="00762FAB"/>
    <w:rsid w:val="007633BC"/>
    <w:rsid w:val="00772EFB"/>
    <w:rsid w:val="007738DC"/>
    <w:rsid w:val="00773907"/>
    <w:rsid w:val="007763BC"/>
    <w:rsid w:val="007763D8"/>
    <w:rsid w:val="007769B1"/>
    <w:rsid w:val="007777C2"/>
    <w:rsid w:val="0077787E"/>
    <w:rsid w:val="00781669"/>
    <w:rsid w:val="00782136"/>
    <w:rsid w:val="00785703"/>
    <w:rsid w:val="00790711"/>
    <w:rsid w:val="007908FE"/>
    <w:rsid w:val="0079116D"/>
    <w:rsid w:val="007915D4"/>
    <w:rsid w:val="0079311C"/>
    <w:rsid w:val="007962FF"/>
    <w:rsid w:val="007970DA"/>
    <w:rsid w:val="007A041D"/>
    <w:rsid w:val="007A091A"/>
    <w:rsid w:val="007A33B1"/>
    <w:rsid w:val="007A3955"/>
    <w:rsid w:val="007A3B6C"/>
    <w:rsid w:val="007A3EDF"/>
    <w:rsid w:val="007A5439"/>
    <w:rsid w:val="007A6717"/>
    <w:rsid w:val="007B0635"/>
    <w:rsid w:val="007B118B"/>
    <w:rsid w:val="007B2890"/>
    <w:rsid w:val="007B2CFF"/>
    <w:rsid w:val="007B5D21"/>
    <w:rsid w:val="007B655F"/>
    <w:rsid w:val="007B6B92"/>
    <w:rsid w:val="007B7409"/>
    <w:rsid w:val="007C04B3"/>
    <w:rsid w:val="007C0DC9"/>
    <w:rsid w:val="007C2346"/>
    <w:rsid w:val="007C2701"/>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16030"/>
    <w:rsid w:val="00820E72"/>
    <w:rsid w:val="00824C63"/>
    <w:rsid w:val="00827253"/>
    <w:rsid w:val="00827967"/>
    <w:rsid w:val="008309A4"/>
    <w:rsid w:val="008315CF"/>
    <w:rsid w:val="008329EF"/>
    <w:rsid w:val="00832F1E"/>
    <w:rsid w:val="00834286"/>
    <w:rsid w:val="008343D3"/>
    <w:rsid w:val="00836815"/>
    <w:rsid w:val="00841279"/>
    <w:rsid w:val="00850E4B"/>
    <w:rsid w:val="00853097"/>
    <w:rsid w:val="00855513"/>
    <w:rsid w:val="00856FE3"/>
    <w:rsid w:val="00861EBC"/>
    <w:rsid w:val="0086248E"/>
    <w:rsid w:val="00863B49"/>
    <w:rsid w:val="00864D9E"/>
    <w:rsid w:val="008657A6"/>
    <w:rsid w:val="00870E8C"/>
    <w:rsid w:val="00872A3A"/>
    <w:rsid w:val="00873BF1"/>
    <w:rsid w:val="00876127"/>
    <w:rsid w:val="008779E6"/>
    <w:rsid w:val="00880A53"/>
    <w:rsid w:val="00880F6C"/>
    <w:rsid w:val="008829C2"/>
    <w:rsid w:val="00890769"/>
    <w:rsid w:val="00890EE6"/>
    <w:rsid w:val="0089145F"/>
    <w:rsid w:val="00895B8B"/>
    <w:rsid w:val="00896063"/>
    <w:rsid w:val="00897D94"/>
    <w:rsid w:val="008A0C18"/>
    <w:rsid w:val="008A1CA1"/>
    <w:rsid w:val="008A253C"/>
    <w:rsid w:val="008A37C4"/>
    <w:rsid w:val="008A3C03"/>
    <w:rsid w:val="008A4405"/>
    <w:rsid w:val="008A5995"/>
    <w:rsid w:val="008A5B88"/>
    <w:rsid w:val="008A6431"/>
    <w:rsid w:val="008A7986"/>
    <w:rsid w:val="008A7B5C"/>
    <w:rsid w:val="008B6DAB"/>
    <w:rsid w:val="008B754C"/>
    <w:rsid w:val="008C0308"/>
    <w:rsid w:val="008C0A08"/>
    <w:rsid w:val="008C169E"/>
    <w:rsid w:val="008C1C3B"/>
    <w:rsid w:val="008C30B9"/>
    <w:rsid w:val="008C4847"/>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1CEC"/>
    <w:rsid w:val="00952875"/>
    <w:rsid w:val="00953530"/>
    <w:rsid w:val="00954CC1"/>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860A2"/>
    <w:rsid w:val="0099229A"/>
    <w:rsid w:val="009929C4"/>
    <w:rsid w:val="00996A11"/>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3BE6"/>
    <w:rsid w:val="009F4718"/>
    <w:rsid w:val="009F61BF"/>
    <w:rsid w:val="009F6667"/>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651"/>
    <w:rsid w:val="00A22BB0"/>
    <w:rsid w:val="00A23EDD"/>
    <w:rsid w:val="00A31956"/>
    <w:rsid w:val="00A336E1"/>
    <w:rsid w:val="00A33760"/>
    <w:rsid w:val="00A34ADA"/>
    <w:rsid w:val="00A34B5A"/>
    <w:rsid w:val="00A355D1"/>
    <w:rsid w:val="00A3624F"/>
    <w:rsid w:val="00A4058B"/>
    <w:rsid w:val="00A4449A"/>
    <w:rsid w:val="00A45D24"/>
    <w:rsid w:val="00A47B1D"/>
    <w:rsid w:val="00A51A07"/>
    <w:rsid w:val="00A53716"/>
    <w:rsid w:val="00A53973"/>
    <w:rsid w:val="00A5708C"/>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1077"/>
    <w:rsid w:val="00AA284F"/>
    <w:rsid w:val="00AA2E53"/>
    <w:rsid w:val="00AA4FCC"/>
    <w:rsid w:val="00AA6B58"/>
    <w:rsid w:val="00AB17BF"/>
    <w:rsid w:val="00AB248F"/>
    <w:rsid w:val="00AB39B7"/>
    <w:rsid w:val="00AB415E"/>
    <w:rsid w:val="00AB473F"/>
    <w:rsid w:val="00AB6820"/>
    <w:rsid w:val="00AC0C1C"/>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AF6662"/>
    <w:rsid w:val="00B006CF"/>
    <w:rsid w:val="00B00ABC"/>
    <w:rsid w:val="00B01054"/>
    <w:rsid w:val="00B01A63"/>
    <w:rsid w:val="00B01D45"/>
    <w:rsid w:val="00B02FBA"/>
    <w:rsid w:val="00B034CE"/>
    <w:rsid w:val="00B048C7"/>
    <w:rsid w:val="00B06009"/>
    <w:rsid w:val="00B06C3B"/>
    <w:rsid w:val="00B073E7"/>
    <w:rsid w:val="00B135A3"/>
    <w:rsid w:val="00B13A6F"/>
    <w:rsid w:val="00B163C7"/>
    <w:rsid w:val="00B16C72"/>
    <w:rsid w:val="00B16F98"/>
    <w:rsid w:val="00B172D2"/>
    <w:rsid w:val="00B24B4D"/>
    <w:rsid w:val="00B25AB3"/>
    <w:rsid w:val="00B25E3B"/>
    <w:rsid w:val="00B265C9"/>
    <w:rsid w:val="00B301EE"/>
    <w:rsid w:val="00B307A7"/>
    <w:rsid w:val="00B3187E"/>
    <w:rsid w:val="00B3255D"/>
    <w:rsid w:val="00B32D38"/>
    <w:rsid w:val="00B343B7"/>
    <w:rsid w:val="00B34BF1"/>
    <w:rsid w:val="00B35366"/>
    <w:rsid w:val="00B35C47"/>
    <w:rsid w:val="00B36EAE"/>
    <w:rsid w:val="00B404B0"/>
    <w:rsid w:val="00B44AAF"/>
    <w:rsid w:val="00B46151"/>
    <w:rsid w:val="00B46B08"/>
    <w:rsid w:val="00B50269"/>
    <w:rsid w:val="00B506C1"/>
    <w:rsid w:val="00B51400"/>
    <w:rsid w:val="00B52D36"/>
    <w:rsid w:val="00B54C6C"/>
    <w:rsid w:val="00B5550A"/>
    <w:rsid w:val="00B56222"/>
    <w:rsid w:val="00B56F42"/>
    <w:rsid w:val="00B602E5"/>
    <w:rsid w:val="00B63160"/>
    <w:rsid w:val="00B6457B"/>
    <w:rsid w:val="00B64CA9"/>
    <w:rsid w:val="00B65450"/>
    <w:rsid w:val="00B66196"/>
    <w:rsid w:val="00B66A50"/>
    <w:rsid w:val="00B66BAE"/>
    <w:rsid w:val="00B74501"/>
    <w:rsid w:val="00B768C2"/>
    <w:rsid w:val="00B81081"/>
    <w:rsid w:val="00B84799"/>
    <w:rsid w:val="00B879AC"/>
    <w:rsid w:val="00B948EF"/>
    <w:rsid w:val="00B94A1E"/>
    <w:rsid w:val="00B96F8B"/>
    <w:rsid w:val="00BA0A20"/>
    <w:rsid w:val="00BA1810"/>
    <w:rsid w:val="00BA30E2"/>
    <w:rsid w:val="00BA5C53"/>
    <w:rsid w:val="00BB1BB6"/>
    <w:rsid w:val="00BB2FA9"/>
    <w:rsid w:val="00BB34C2"/>
    <w:rsid w:val="00BB3B92"/>
    <w:rsid w:val="00BB4897"/>
    <w:rsid w:val="00BB52ED"/>
    <w:rsid w:val="00BB56EB"/>
    <w:rsid w:val="00BC3DC2"/>
    <w:rsid w:val="00BC3E73"/>
    <w:rsid w:val="00BC5418"/>
    <w:rsid w:val="00BC692F"/>
    <w:rsid w:val="00BC6BB0"/>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5CEC"/>
    <w:rsid w:val="00C07EF2"/>
    <w:rsid w:val="00C1023C"/>
    <w:rsid w:val="00C11014"/>
    <w:rsid w:val="00C12029"/>
    <w:rsid w:val="00C20987"/>
    <w:rsid w:val="00C231AA"/>
    <w:rsid w:val="00C26085"/>
    <w:rsid w:val="00C320DF"/>
    <w:rsid w:val="00C32335"/>
    <w:rsid w:val="00C333CC"/>
    <w:rsid w:val="00C354A3"/>
    <w:rsid w:val="00C36DAD"/>
    <w:rsid w:val="00C4302E"/>
    <w:rsid w:val="00C45426"/>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323"/>
    <w:rsid w:val="00C91B83"/>
    <w:rsid w:val="00C91E73"/>
    <w:rsid w:val="00C921A2"/>
    <w:rsid w:val="00C96E9D"/>
    <w:rsid w:val="00C9772B"/>
    <w:rsid w:val="00C97E38"/>
    <w:rsid w:val="00CA05ED"/>
    <w:rsid w:val="00CA437A"/>
    <w:rsid w:val="00CB1E2B"/>
    <w:rsid w:val="00CB2FAC"/>
    <w:rsid w:val="00CB4529"/>
    <w:rsid w:val="00CB57A1"/>
    <w:rsid w:val="00CC0FCC"/>
    <w:rsid w:val="00CC369D"/>
    <w:rsid w:val="00CC46FB"/>
    <w:rsid w:val="00CC5DA5"/>
    <w:rsid w:val="00CD5CB8"/>
    <w:rsid w:val="00CD6003"/>
    <w:rsid w:val="00CD7181"/>
    <w:rsid w:val="00CD7FF6"/>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25EB"/>
    <w:rsid w:val="00D347EF"/>
    <w:rsid w:val="00D356BC"/>
    <w:rsid w:val="00D4379E"/>
    <w:rsid w:val="00D4601A"/>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3CC6"/>
    <w:rsid w:val="00DA7341"/>
    <w:rsid w:val="00DB0322"/>
    <w:rsid w:val="00DB43F6"/>
    <w:rsid w:val="00DB6C23"/>
    <w:rsid w:val="00DB71CD"/>
    <w:rsid w:val="00DB7921"/>
    <w:rsid w:val="00DB7D6F"/>
    <w:rsid w:val="00DC0D45"/>
    <w:rsid w:val="00DC2348"/>
    <w:rsid w:val="00DC41C4"/>
    <w:rsid w:val="00DC5698"/>
    <w:rsid w:val="00DC6B71"/>
    <w:rsid w:val="00DC775F"/>
    <w:rsid w:val="00DD08BF"/>
    <w:rsid w:val="00DD1649"/>
    <w:rsid w:val="00DD18A7"/>
    <w:rsid w:val="00DD2471"/>
    <w:rsid w:val="00DD29BA"/>
    <w:rsid w:val="00DD30A2"/>
    <w:rsid w:val="00DD4BCD"/>
    <w:rsid w:val="00DD56DF"/>
    <w:rsid w:val="00DE1653"/>
    <w:rsid w:val="00DE73FF"/>
    <w:rsid w:val="00DE7AC8"/>
    <w:rsid w:val="00DF0CA6"/>
    <w:rsid w:val="00DF2498"/>
    <w:rsid w:val="00DF4FF7"/>
    <w:rsid w:val="00DF5A0E"/>
    <w:rsid w:val="00DF6A1E"/>
    <w:rsid w:val="00E00BC5"/>
    <w:rsid w:val="00E011B4"/>
    <w:rsid w:val="00E03ABB"/>
    <w:rsid w:val="00E06D13"/>
    <w:rsid w:val="00E0740F"/>
    <w:rsid w:val="00E10606"/>
    <w:rsid w:val="00E10C99"/>
    <w:rsid w:val="00E10E63"/>
    <w:rsid w:val="00E117BE"/>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5355"/>
    <w:rsid w:val="00E86713"/>
    <w:rsid w:val="00E86FBD"/>
    <w:rsid w:val="00E938A1"/>
    <w:rsid w:val="00E9649B"/>
    <w:rsid w:val="00E975CD"/>
    <w:rsid w:val="00E97EF6"/>
    <w:rsid w:val="00EA0780"/>
    <w:rsid w:val="00EA3A63"/>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2594A"/>
    <w:rsid w:val="00F3055D"/>
    <w:rsid w:val="00F3187A"/>
    <w:rsid w:val="00F34CEF"/>
    <w:rsid w:val="00F3664E"/>
    <w:rsid w:val="00F369FE"/>
    <w:rsid w:val="00F37505"/>
    <w:rsid w:val="00F428AE"/>
    <w:rsid w:val="00F4695F"/>
    <w:rsid w:val="00F47E02"/>
    <w:rsid w:val="00F50579"/>
    <w:rsid w:val="00F50794"/>
    <w:rsid w:val="00F522D2"/>
    <w:rsid w:val="00F55D24"/>
    <w:rsid w:val="00F56A06"/>
    <w:rsid w:val="00F57159"/>
    <w:rsid w:val="00F62AE0"/>
    <w:rsid w:val="00F62D6B"/>
    <w:rsid w:val="00F64205"/>
    <w:rsid w:val="00F64CEE"/>
    <w:rsid w:val="00F6712F"/>
    <w:rsid w:val="00F70F35"/>
    <w:rsid w:val="00F722D7"/>
    <w:rsid w:val="00F73D29"/>
    <w:rsid w:val="00F749E4"/>
    <w:rsid w:val="00F7760C"/>
    <w:rsid w:val="00F77CC4"/>
    <w:rsid w:val="00F80869"/>
    <w:rsid w:val="00F8218C"/>
    <w:rsid w:val="00F831F1"/>
    <w:rsid w:val="00F84279"/>
    <w:rsid w:val="00F84729"/>
    <w:rsid w:val="00F84917"/>
    <w:rsid w:val="00F8507B"/>
    <w:rsid w:val="00F8799C"/>
    <w:rsid w:val="00F90720"/>
    <w:rsid w:val="00F914F0"/>
    <w:rsid w:val="00F920C3"/>
    <w:rsid w:val="00F93ECE"/>
    <w:rsid w:val="00F97571"/>
    <w:rsid w:val="00FA1793"/>
    <w:rsid w:val="00FA628D"/>
    <w:rsid w:val="00FA7BB2"/>
    <w:rsid w:val="00FB354B"/>
    <w:rsid w:val="00FB661D"/>
    <w:rsid w:val="00FB704F"/>
    <w:rsid w:val="00FB7F44"/>
    <w:rsid w:val="00FC05EF"/>
    <w:rsid w:val="00FC0858"/>
    <w:rsid w:val="00FC42D1"/>
    <w:rsid w:val="00FC7297"/>
    <w:rsid w:val="00FC75F5"/>
    <w:rsid w:val="00FD0DE4"/>
    <w:rsid w:val="00FD1479"/>
    <w:rsid w:val="00FD25BE"/>
    <w:rsid w:val="00FD44A7"/>
    <w:rsid w:val="00FD5983"/>
    <w:rsid w:val="00FD5E04"/>
    <w:rsid w:val="00FD765F"/>
    <w:rsid w:val="00FD7FCE"/>
    <w:rsid w:val="00FE0993"/>
    <w:rsid w:val="00FE0A5A"/>
    <w:rsid w:val="00FE1880"/>
    <w:rsid w:val="00FE203F"/>
    <w:rsid w:val="00FE2941"/>
    <w:rsid w:val="00FE652F"/>
    <w:rsid w:val="00FE67D8"/>
    <w:rsid w:val="00FF2723"/>
    <w:rsid w:val="00FF5C61"/>
    <w:rsid w:val="00FF6542"/>
    <w:rsid w:val="00FF6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3FF9B"/>
  <w15:docId w15:val="{1C5D3A8E-B15B-45DE-8ECD-771D9F8F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515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189</TotalTime>
  <Pages>3</Pages>
  <Words>1461</Words>
  <Characters>7308</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8752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113</cp:revision>
  <cp:lastPrinted>2001-10-24T10:13:00Z</cp:lastPrinted>
  <dcterms:created xsi:type="dcterms:W3CDTF">2020-11-30T07:09:00Z</dcterms:created>
  <dcterms:modified xsi:type="dcterms:W3CDTF">2020-12-08T05:42:00Z</dcterms:modified>
</cp:coreProperties>
</file>