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6A3E8C">
        <w:rPr>
          <w:rFonts w:asciiTheme="minorBidi" w:eastAsia="Calibri" w:hAnsiTheme="minorBidi"/>
          <w:sz w:val="24"/>
          <w:szCs w:val="24"/>
          <w:lang w:val="en-GB"/>
        </w:rPr>
        <w:t>YESHIVAT HAR ETZION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6A3E8C">
        <w:rPr>
          <w:rFonts w:asciiTheme="minorBidi" w:eastAsia="Calibri" w:hAnsiTheme="minorBidi"/>
          <w:sz w:val="24"/>
          <w:szCs w:val="24"/>
          <w:lang w:val="en-GB"/>
        </w:rPr>
        <w:t>ISRAEL KOSCHITZKY VIRTUAL BEIT MIDRASH (VBM)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6A3E8C">
        <w:rPr>
          <w:rFonts w:asciiTheme="minorBidi" w:eastAsia="Calibri" w:hAnsiTheme="minorBidi"/>
          <w:sz w:val="24"/>
          <w:szCs w:val="24"/>
          <w:lang w:val="en-GB"/>
        </w:rPr>
        <w:t>*********************************************************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  <w:r w:rsidRPr="006A3E8C">
        <w:rPr>
          <w:rFonts w:asciiTheme="minorBidi" w:eastAsia="Calibri" w:hAnsiTheme="minorBidi"/>
          <w:b/>
          <w:bCs/>
          <w:sz w:val="24"/>
          <w:szCs w:val="24"/>
          <w:lang w:val="en-GB"/>
        </w:rPr>
        <w:t>Halakha and Israeli History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6A3E8C">
        <w:rPr>
          <w:rFonts w:asciiTheme="minorBidi" w:eastAsia="Calibri" w:hAnsiTheme="minorBidi"/>
          <w:b/>
          <w:bCs/>
          <w:sz w:val="24"/>
          <w:szCs w:val="24"/>
          <w:lang w:val="en-GB"/>
        </w:rPr>
        <w:t>Rav Aviad Tabory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  <w:bookmarkStart w:id="0" w:name="_GoBack"/>
      <w:bookmarkEnd w:id="0"/>
      <w:r w:rsidRPr="009963EE">
        <w:rPr>
          <w:rFonts w:asciiTheme="minorBidi" w:eastAsia="Calibri" w:hAnsiTheme="minorBidi"/>
          <w:b/>
          <w:sz w:val="24"/>
          <w:szCs w:val="24"/>
          <w:lang w:val="en-GB"/>
        </w:rPr>
        <w:t>Shiur</w:t>
      </w:r>
      <w:r w:rsidRPr="006A3E8C">
        <w:rPr>
          <w:rFonts w:asciiTheme="minorBidi" w:eastAsia="Calibri" w:hAnsiTheme="minorBidi"/>
          <w:b/>
          <w:sz w:val="24"/>
          <w:szCs w:val="24"/>
          <w:lang w:val="en-GB"/>
        </w:rPr>
        <w:t xml:space="preserve"> #2</w:t>
      </w:r>
      <w:r>
        <w:rPr>
          <w:rFonts w:asciiTheme="minorBidi" w:eastAsia="Calibri" w:hAnsiTheme="minorBidi"/>
          <w:b/>
          <w:sz w:val="24"/>
          <w:szCs w:val="24"/>
          <w:lang w:val="en-GB"/>
        </w:rPr>
        <w:t>6</w:t>
      </w:r>
      <w:r w:rsidR="009963EE">
        <w:rPr>
          <w:rFonts w:asciiTheme="minorBidi" w:eastAsia="Calibri" w:hAnsiTheme="minorBidi"/>
          <w:b/>
          <w:sz w:val="24"/>
          <w:szCs w:val="24"/>
          <w:lang w:val="en-GB"/>
        </w:rPr>
        <w:t>: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  <w:r w:rsidRPr="006A3E8C">
        <w:rPr>
          <w:rFonts w:asciiTheme="minorBidi" w:eastAsia="Calibri" w:hAnsiTheme="minorBidi"/>
          <w:b/>
          <w:sz w:val="24"/>
          <w:szCs w:val="24"/>
          <w:lang w:val="en-GB"/>
        </w:rPr>
        <w:t xml:space="preserve">12 </w:t>
      </w:r>
      <w:r w:rsidRPr="006A3E8C">
        <w:rPr>
          <w:rFonts w:asciiTheme="minorBidi" w:eastAsia="Calibri" w:hAnsiTheme="minorBidi"/>
          <w:b/>
          <w:sz w:val="24"/>
          <w:szCs w:val="24"/>
        </w:rPr>
        <w:t>July</w:t>
      </w:r>
      <w:r w:rsidRPr="006A3E8C">
        <w:rPr>
          <w:rFonts w:asciiTheme="minorBidi" w:eastAsia="Calibri" w:hAnsiTheme="minorBidi"/>
          <w:b/>
          <w:sz w:val="24"/>
          <w:szCs w:val="24"/>
          <w:lang w:val="en-GB"/>
        </w:rPr>
        <w:t xml:space="preserve"> </w:t>
      </w:r>
      <w:r w:rsidRPr="006A3E8C">
        <w:rPr>
          <w:rFonts w:asciiTheme="minorBidi" w:eastAsia="Calibri" w:hAnsiTheme="minorBidi"/>
          <w:b/>
          <w:sz w:val="24"/>
          <w:szCs w:val="24"/>
        </w:rPr>
        <w:t>2006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6A3E8C">
        <w:rPr>
          <w:rFonts w:asciiTheme="minorBidi" w:eastAsia="Calibri" w:hAnsiTheme="minorBidi"/>
          <w:b/>
          <w:sz w:val="24"/>
          <w:szCs w:val="24"/>
          <w:lang w:val="en-GB"/>
        </w:rPr>
        <w:t>Second Lebanon War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6A3E8C">
        <w:rPr>
          <w:rFonts w:asciiTheme="minorBidi" w:eastAsia="Calibri" w:hAnsiTheme="minorBidi"/>
          <w:b/>
          <w:sz w:val="24"/>
          <w:szCs w:val="24"/>
        </w:rPr>
        <w:t>Part I</w:t>
      </w:r>
      <w:r>
        <w:rPr>
          <w:rFonts w:asciiTheme="minorBidi" w:eastAsia="Calibri" w:hAnsiTheme="minorBidi"/>
          <w:b/>
          <w:sz w:val="24"/>
          <w:szCs w:val="24"/>
        </w:rPr>
        <w:t>I</w:t>
      </w:r>
      <w:r w:rsidRPr="006A3E8C">
        <w:rPr>
          <w:rFonts w:asciiTheme="minorBidi" w:eastAsia="Calibri" w:hAnsiTheme="minorBidi"/>
          <w:b/>
          <w:sz w:val="24"/>
          <w:szCs w:val="24"/>
        </w:rPr>
        <w:t xml:space="preserve"> </w:t>
      </w: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:rsidR="0030574C" w:rsidRPr="006A3E8C" w:rsidRDefault="0030574C" w:rsidP="009963EE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:rsidR="0058350A" w:rsidRDefault="004C23E9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During the </w:t>
      </w:r>
      <w:r w:rsidR="00237A2F">
        <w:rPr>
          <w:rFonts w:asciiTheme="minorBidi" w:hAnsiTheme="minorBidi"/>
          <w:sz w:val="24"/>
          <w:szCs w:val="24"/>
        </w:rPr>
        <w:t>S</w:t>
      </w:r>
      <w:r w:rsidRPr="00370A29">
        <w:rPr>
          <w:rFonts w:asciiTheme="minorBidi" w:hAnsiTheme="minorBidi"/>
          <w:sz w:val="24"/>
          <w:szCs w:val="24"/>
        </w:rPr>
        <w:t>econ</w:t>
      </w:r>
      <w:r w:rsidR="00F84F61" w:rsidRPr="00370A29">
        <w:rPr>
          <w:rFonts w:asciiTheme="minorBidi" w:hAnsiTheme="minorBidi"/>
          <w:sz w:val="24"/>
          <w:szCs w:val="24"/>
        </w:rPr>
        <w:t>d Lebanon</w:t>
      </w:r>
      <w:r w:rsidR="00C65BA8" w:rsidRPr="00370A29">
        <w:rPr>
          <w:rFonts w:asciiTheme="minorBidi" w:hAnsiTheme="minorBidi"/>
          <w:sz w:val="24"/>
          <w:szCs w:val="24"/>
          <w:rtl/>
        </w:rPr>
        <w:t xml:space="preserve"> </w:t>
      </w:r>
      <w:r w:rsidR="00237A2F">
        <w:rPr>
          <w:rFonts w:asciiTheme="minorBidi" w:hAnsiTheme="minorBidi"/>
          <w:sz w:val="24"/>
          <w:szCs w:val="24"/>
        </w:rPr>
        <w:t>W</w:t>
      </w:r>
      <w:r w:rsidR="00C65BA8" w:rsidRPr="00370A29">
        <w:rPr>
          <w:rFonts w:asciiTheme="minorBidi" w:hAnsiTheme="minorBidi"/>
          <w:sz w:val="24"/>
          <w:szCs w:val="24"/>
        </w:rPr>
        <w:t>ar</w:t>
      </w:r>
      <w:r w:rsidR="00F84F61" w:rsidRPr="00370A29">
        <w:rPr>
          <w:rFonts w:asciiTheme="minorBidi" w:hAnsiTheme="minorBidi"/>
          <w:sz w:val="24"/>
          <w:szCs w:val="24"/>
        </w:rPr>
        <w:t>, Israeli troops found themselves on Lebanese soil without basic equipment required to fulfill their mission.</w:t>
      </w:r>
      <w:r w:rsidR="00237A2F">
        <w:rPr>
          <w:rFonts w:asciiTheme="minorBidi" w:hAnsiTheme="minorBidi"/>
          <w:sz w:val="24"/>
          <w:szCs w:val="24"/>
        </w:rPr>
        <w:t xml:space="preserve"> </w:t>
      </w:r>
      <w:r w:rsidR="00F456D8" w:rsidRPr="00370A29">
        <w:rPr>
          <w:rFonts w:asciiTheme="minorBidi" w:hAnsiTheme="minorBidi"/>
          <w:sz w:val="24"/>
          <w:szCs w:val="24"/>
        </w:rPr>
        <w:t>Some of the soldiers were ordered to either carry army rations</w:t>
      </w:r>
      <w:r w:rsidR="00237A2F">
        <w:rPr>
          <w:rFonts w:asciiTheme="minorBidi" w:hAnsiTheme="minorBidi"/>
          <w:sz w:val="24"/>
          <w:szCs w:val="24"/>
        </w:rPr>
        <w:t>,</w:t>
      </w:r>
      <w:r w:rsidR="00F456D8" w:rsidRPr="00370A29">
        <w:rPr>
          <w:rFonts w:asciiTheme="minorBidi" w:hAnsiTheme="minorBidi"/>
          <w:sz w:val="24"/>
          <w:szCs w:val="24"/>
        </w:rPr>
        <w:t xml:space="preserve"> which was difficult</w:t>
      </w:r>
      <w:r w:rsidR="00237A2F">
        <w:rPr>
          <w:rFonts w:asciiTheme="minorBidi" w:hAnsiTheme="minorBidi"/>
          <w:sz w:val="24"/>
          <w:szCs w:val="24"/>
        </w:rPr>
        <w:t>,</w:t>
      </w:r>
      <w:r w:rsidR="00F456D8" w:rsidRPr="00370A29">
        <w:rPr>
          <w:rFonts w:asciiTheme="minorBidi" w:hAnsiTheme="minorBidi"/>
          <w:sz w:val="24"/>
          <w:szCs w:val="24"/>
        </w:rPr>
        <w:t xml:space="preserve"> or to f</w:t>
      </w:r>
      <w:r w:rsidR="00F947E0">
        <w:rPr>
          <w:rFonts w:asciiTheme="minorBidi" w:hAnsiTheme="minorBidi"/>
          <w:sz w:val="24"/>
          <w:szCs w:val="24"/>
        </w:rPr>
        <w:t xml:space="preserve">orage </w:t>
      </w:r>
      <w:r w:rsidR="00F456D8" w:rsidRPr="00370A29">
        <w:rPr>
          <w:rFonts w:asciiTheme="minorBidi" w:hAnsiTheme="minorBidi"/>
          <w:sz w:val="24"/>
          <w:szCs w:val="24"/>
        </w:rPr>
        <w:t>in the villages</w:t>
      </w:r>
      <w:r w:rsidR="00F84F61" w:rsidRPr="00370A29">
        <w:rPr>
          <w:rFonts w:asciiTheme="minorBidi" w:hAnsiTheme="minorBidi"/>
          <w:sz w:val="24"/>
          <w:szCs w:val="24"/>
        </w:rPr>
        <w:t>.</w:t>
      </w:r>
      <w:r w:rsidR="00237A2F">
        <w:rPr>
          <w:rFonts w:asciiTheme="minorBidi" w:hAnsiTheme="minorBidi"/>
          <w:sz w:val="24"/>
          <w:szCs w:val="24"/>
        </w:rPr>
        <w:t xml:space="preserve"> </w:t>
      </w:r>
      <w:r w:rsidR="00F84F61" w:rsidRPr="00370A29">
        <w:rPr>
          <w:rFonts w:asciiTheme="minorBidi" w:hAnsiTheme="minorBidi"/>
          <w:sz w:val="24"/>
          <w:szCs w:val="24"/>
        </w:rPr>
        <w:t xml:space="preserve">Soldiers reported that in some cases they found themselves in </w:t>
      </w:r>
      <w:r w:rsidR="00F456D8" w:rsidRPr="00370A29">
        <w:rPr>
          <w:rFonts w:asciiTheme="minorBidi" w:hAnsiTheme="minorBidi"/>
          <w:sz w:val="24"/>
          <w:szCs w:val="24"/>
        </w:rPr>
        <w:t xml:space="preserve">situations in which </w:t>
      </w:r>
      <w:r w:rsidR="00F84F61" w:rsidRPr="00370A29">
        <w:rPr>
          <w:rFonts w:asciiTheme="minorBidi" w:hAnsiTheme="minorBidi"/>
          <w:sz w:val="24"/>
          <w:szCs w:val="24"/>
        </w:rPr>
        <w:t xml:space="preserve">they had to arrange food for themselves. </w:t>
      </w:r>
      <w:r w:rsidR="0058350A" w:rsidRPr="00370A29">
        <w:rPr>
          <w:rFonts w:asciiTheme="minorBidi" w:hAnsiTheme="minorBidi"/>
          <w:sz w:val="24"/>
          <w:szCs w:val="24"/>
        </w:rPr>
        <w:t>O</w:t>
      </w:r>
      <w:r w:rsidR="00585FCC" w:rsidRPr="00370A29">
        <w:rPr>
          <w:rFonts w:asciiTheme="minorBidi" w:hAnsiTheme="minorBidi"/>
          <w:sz w:val="24"/>
          <w:szCs w:val="24"/>
        </w:rPr>
        <w:t>ne of my colleagues</w:t>
      </w:r>
      <w:r w:rsidR="0058350A" w:rsidRPr="00370A29">
        <w:rPr>
          <w:rFonts w:asciiTheme="minorBidi" w:hAnsiTheme="minorBidi"/>
          <w:sz w:val="24"/>
          <w:szCs w:val="24"/>
        </w:rPr>
        <w:t>, a reservist captain in an elite unit</w:t>
      </w:r>
      <w:r w:rsidR="00237A2F">
        <w:rPr>
          <w:rFonts w:asciiTheme="minorBidi" w:hAnsiTheme="minorBidi"/>
          <w:sz w:val="24"/>
          <w:szCs w:val="24"/>
        </w:rPr>
        <w:t>,</w:t>
      </w:r>
      <w:r w:rsidR="0058350A" w:rsidRPr="00370A29">
        <w:rPr>
          <w:rFonts w:asciiTheme="minorBidi" w:hAnsiTheme="minorBidi"/>
          <w:sz w:val="24"/>
          <w:szCs w:val="24"/>
        </w:rPr>
        <w:t xml:space="preserve"> described to me how his unit baked pit</w:t>
      </w:r>
      <w:r w:rsidR="00B459C4">
        <w:rPr>
          <w:rFonts w:asciiTheme="minorBidi" w:hAnsiTheme="minorBidi"/>
          <w:sz w:val="24"/>
          <w:szCs w:val="24"/>
        </w:rPr>
        <w:t>as</w:t>
      </w:r>
      <w:r w:rsidR="00F37480" w:rsidRPr="00370A29">
        <w:rPr>
          <w:rFonts w:asciiTheme="minorBidi" w:hAnsiTheme="minorBidi"/>
          <w:sz w:val="24"/>
          <w:szCs w:val="24"/>
        </w:rPr>
        <w:t xml:space="preserve"> and cooked rice</w:t>
      </w:r>
      <w:r w:rsidR="0058350A" w:rsidRPr="00370A29">
        <w:rPr>
          <w:rFonts w:asciiTheme="minorBidi" w:hAnsiTheme="minorBidi"/>
          <w:sz w:val="24"/>
          <w:szCs w:val="24"/>
        </w:rPr>
        <w:t xml:space="preserve"> in an Arab village using local facilities.</w:t>
      </w:r>
    </w:p>
    <w:p w:rsidR="0030574C" w:rsidRPr="00370A29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84F61" w:rsidRPr="00370A29" w:rsidRDefault="00F84F61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A serious question came up regarding non-kosher food. Obviously, in</w:t>
      </w:r>
      <w:r w:rsidR="00B459C4">
        <w:rPr>
          <w:rFonts w:asciiTheme="minorBidi" w:hAnsiTheme="minorBidi"/>
          <w:sz w:val="24"/>
          <w:szCs w:val="24"/>
        </w:rPr>
        <w:t xml:space="preserve"> a situation of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i/>
          <w:iCs/>
          <w:sz w:val="24"/>
          <w:szCs w:val="24"/>
        </w:rPr>
        <w:t>pikuach nefesh</w:t>
      </w:r>
      <w:r w:rsidR="00B459C4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one is permitted and even required to eat non-kosher</w:t>
      </w:r>
      <w:r w:rsidR="00B459C4">
        <w:rPr>
          <w:rFonts w:asciiTheme="minorBidi" w:hAnsiTheme="minorBidi"/>
          <w:sz w:val="24"/>
          <w:szCs w:val="24"/>
        </w:rPr>
        <w:t xml:space="preserve"> food</w:t>
      </w:r>
      <w:r w:rsidR="00237A2F">
        <w:rPr>
          <w:rFonts w:asciiTheme="minorBidi" w:hAnsiTheme="minorBidi"/>
          <w:sz w:val="24"/>
          <w:szCs w:val="24"/>
        </w:rPr>
        <w:t>;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60674E" w:rsidRPr="00370A29">
        <w:rPr>
          <w:rFonts w:asciiTheme="minorBidi" w:hAnsiTheme="minorBidi"/>
          <w:sz w:val="24"/>
          <w:szCs w:val="24"/>
        </w:rPr>
        <w:t>however, there</w:t>
      </w:r>
      <w:r w:rsidRPr="00370A29">
        <w:rPr>
          <w:rFonts w:asciiTheme="minorBidi" w:hAnsiTheme="minorBidi"/>
          <w:sz w:val="24"/>
          <w:szCs w:val="24"/>
        </w:rPr>
        <w:t xml:space="preserve"> are sources in </w:t>
      </w:r>
      <w:r w:rsidR="00237A2F">
        <w:rPr>
          <w:rFonts w:asciiTheme="minorBidi" w:hAnsiTheme="minorBidi"/>
          <w:sz w:val="24"/>
          <w:szCs w:val="24"/>
        </w:rPr>
        <w:t>H</w:t>
      </w:r>
      <w:r w:rsidRPr="00370A29">
        <w:rPr>
          <w:rFonts w:asciiTheme="minorBidi" w:hAnsiTheme="minorBidi"/>
          <w:sz w:val="24"/>
          <w:szCs w:val="24"/>
        </w:rPr>
        <w:t xml:space="preserve">alakha that indicate that there is </w:t>
      </w:r>
      <w:r w:rsidR="00237A2F">
        <w:rPr>
          <w:rFonts w:asciiTheme="minorBidi" w:hAnsiTheme="minorBidi"/>
          <w:sz w:val="24"/>
          <w:szCs w:val="24"/>
        </w:rPr>
        <w:t xml:space="preserve">a </w:t>
      </w:r>
      <w:r w:rsidRPr="00370A29">
        <w:rPr>
          <w:rFonts w:asciiTheme="minorBidi" w:hAnsiTheme="minorBidi"/>
          <w:sz w:val="24"/>
          <w:szCs w:val="24"/>
        </w:rPr>
        <w:t xml:space="preserve">unique leniency </w:t>
      </w:r>
      <w:r w:rsidR="00B459C4">
        <w:rPr>
          <w:rFonts w:asciiTheme="minorBidi" w:hAnsiTheme="minorBidi"/>
          <w:sz w:val="24"/>
          <w:szCs w:val="24"/>
        </w:rPr>
        <w:t>in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162B1C">
        <w:rPr>
          <w:rFonts w:asciiTheme="minorBidi" w:hAnsiTheme="minorBidi"/>
          <w:sz w:val="24"/>
          <w:szCs w:val="24"/>
        </w:rPr>
        <w:t>wartime</w:t>
      </w:r>
      <w:r w:rsidRPr="00370A29">
        <w:rPr>
          <w:rFonts w:asciiTheme="minorBidi" w:hAnsiTheme="minorBidi"/>
          <w:sz w:val="24"/>
          <w:szCs w:val="24"/>
        </w:rPr>
        <w:t xml:space="preserve"> for </w:t>
      </w:r>
      <w:r w:rsidR="00B459C4">
        <w:rPr>
          <w:rFonts w:asciiTheme="minorBidi" w:hAnsiTheme="minorBidi"/>
          <w:sz w:val="24"/>
          <w:szCs w:val="24"/>
        </w:rPr>
        <w:t>doing so</w:t>
      </w:r>
      <w:r w:rsidR="0030574C">
        <w:rPr>
          <w:rFonts w:asciiTheme="minorBidi" w:hAnsiTheme="minorBidi"/>
          <w:sz w:val="24"/>
          <w:szCs w:val="24"/>
        </w:rPr>
        <w:t>.</w:t>
      </w:r>
      <w:r w:rsidR="00E30A06" w:rsidRPr="00370A29">
        <w:rPr>
          <w:rStyle w:val="FootnoteReference"/>
          <w:rFonts w:asciiTheme="minorBidi" w:hAnsiTheme="minorBidi"/>
          <w:sz w:val="24"/>
          <w:szCs w:val="24"/>
        </w:rPr>
        <w:footnoteReference w:id="1"/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4F524C" w:rsidRPr="00370A29" w:rsidRDefault="00237A2F" w:rsidP="009963E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He</w:t>
      </w:r>
      <w:r w:rsidR="004F524C" w:rsidRPr="00370A29">
        <w:rPr>
          <w:rFonts w:asciiTheme="minorBidi" w:hAnsiTheme="minorBidi"/>
          <w:b/>
          <w:bCs/>
          <w:i/>
          <w:iCs/>
          <w:sz w:val="24"/>
          <w:szCs w:val="24"/>
        </w:rPr>
        <w:t>ter</w:t>
      </w:r>
      <w:r w:rsidR="004F524C" w:rsidRPr="00370A29">
        <w:rPr>
          <w:rFonts w:asciiTheme="minorBidi" w:hAnsiTheme="minorBidi"/>
          <w:b/>
          <w:bCs/>
          <w:sz w:val="24"/>
          <w:szCs w:val="24"/>
        </w:rPr>
        <w:t xml:space="preserve"> to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="004F524C" w:rsidRPr="00370A29">
        <w:rPr>
          <w:rFonts w:asciiTheme="minorBidi" w:hAnsiTheme="minorBidi"/>
          <w:b/>
          <w:bCs/>
          <w:sz w:val="24"/>
          <w:szCs w:val="24"/>
        </w:rPr>
        <w:t xml:space="preserve">at </w:t>
      </w:r>
      <w:r>
        <w:rPr>
          <w:rFonts w:asciiTheme="minorBidi" w:hAnsiTheme="minorBidi"/>
          <w:b/>
          <w:bCs/>
          <w:sz w:val="24"/>
          <w:szCs w:val="24"/>
        </w:rPr>
        <w:t>N</w:t>
      </w:r>
      <w:r w:rsidR="004F524C" w:rsidRPr="00370A29">
        <w:rPr>
          <w:rFonts w:asciiTheme="minorBidi" w:hAnsiTheme="minorBidi"/>
          <w:b/>
          <w:bCs/>
          <w:sz w:val="24"/>
          <w:szCs w:val="24"/>
        </w:rPr>
        <w:t xml:space="preserve">on-kosher </w:t>
      </w:r>
      <w:r>
        <w:rPr>
          <w:rFonts w:asciiTheme="minorBidi" w:hAnsiTheme="minorBidi"/>
          <w:b/>
          <w:bCs/>
          <w:sz w:val="24"/>
          <w:szCs w:val="24"/>
        </w:rPr>
        <w:t>F</w:t>
      </w:r>
      <w:r w:rsidR="004F524C" w:rsidRPr="00370A29">
        <w:rPr>
          <w:rFonts w:asciiTheme="minorBidi" w:hAnsiTheme="minorBidi"/>
          <w:b/>
          <w:bCs/>
          <w:sz w:val="24"/>
          <w:szCs w:val="24"/>
        </w:rPr>
        <w:t>ood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84F61" w:rsidRDefault="0060674E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The </w:t>
      </w:r>
      <w:r w:rsidR="00461595" w:rsidRPr="00370A29">
        <w:rPr>
          <w:rFonts w:asciiTheme="minorBidi" w:hAnsiTheme="minorBidi"/>
          <w:sz w:val="24"/>
          <w:szCs w:val="24"/>
        </w:rPr>
        <w:t>T</w:t>
      </w:r>
      <w:r w:rsidRPr="00370A29">
        <w:rPr>
          <w:rFonts w:asciiTheme="minorBidi" w:hAnsiTheme="minorBidi"/>
          <w:sz w:val="24"/>
          <w:szCs w:val="24"/>
        </w:rPr>
        <w:t xml:space="preserve">orah </w:t>
      </w:r>
      <w:r w:rsidR="00461595" w:rsidRPr="00370A29">
        <w:rPr>
          <w:rFonts w:asciiTheme="minorBidi" w:hAnsiTheme="minorBidi"/>
          <w:sz w:val="24"/>
          <w:szCs w:val="24"/>
        </w:rPr>
        <w:t xml:space="preserve">mentions that when </w:t>
      </w:r>
      <w:r w:rsidR="00237A2F">
        <w:rPr>
          <w:rFonts w:asciiTheme="minorBidi" w:hAnsiTheme="minorBidi"/>
          <w:sz w:val="24"/>
          <w:szCs w:val="24"/>
        </w:rPr>
        <w:t>the Jewish people</w:t>
      </w:r>
      <w:r w:rsidR="00461595" w:rsidRPr="00370A29">
        <w:rPr>
          <w:rFonts w:asciiTheme="minorBidi" w:hAnsiTheme="minorBidi"/>
          <w:sz w:val="24"/>
          <w:szCs w:val="24"/>
        </w:rPr>
        <w:t xml:space="preserve"> enter the Land of Israel</w:t>
      </w:r>
      <w:r w:rsidR="00237A2F">
        <w:rPr>
          <w:rFonts w:asciiTheme="minorBidi" w:hAnsiTheme="minorBidi"/>
          <w:sz w:val="24"/>
          <w:szCs w:val="24"/>
        </w:rPr>
        <w:t>,</w:t>
      </w:r>
      <w:r w:rsidR="00461595" w:rsidRPr="00370A29">
        <w:rPr>
          <w:rFonts w:asciiTheme="minorBidi" w:hAnsiTheme="minorBidi"/>
          <w:sz w:val="24"/>
          <w:szCs w:val="24"/>
        </w:rPr>
        <w:t xml:space="preserve"> they will be allowed to eat </w:t>
      </w:r>
      <w:r w:rsidRPr="00370A29">
        <w:rPr>
          <w:rFonts w:asciiTheme="minorBidi" w:hAnsiTheme="minorBidi"/>
          <w:sz w:val="24"/>
          <w:szCs w:val="24"/>
        </w:rPr>
        <w:t xml:space="preserve">from the </w:t>
      </w:r>
      <w:r w:rsidR="00461595" w:rsidRPr="00370A29">
        <w:rPr>
          <w:rFonts w:asciiTheme="minorBidi" w:hAnsiTheme="minorBidi"/>
          <w:sz w:val="24"/>
          <w:szCs w:val="24"/>
        </w:rPr>
        <w:t>spoils of war:</w:t>
      </w:r>
    </w:p>
    <w:p w:rsidR="0030574C" w:rsidRPr="00370A29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1595" w:rsidRPr="00370A29" w:rsidRDefault="00461595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370A29">
        <w:rPr>
          <w:rFonts w:asciiTheme="minorBidi" w:hAnsiTheme="minorBidi"/>
          <w:sz w:val="24"/>
          <w:szCs w:val="24"/>
        </w:rPr>
        <w:t>And it will be, when the Lord, your God, brings you to the land He swore to your f</w:t>
      </w:r>
      <w:r w:rsidR="00351129">
        <w:rPr>
          <w:rFonts w:asciiTheme="minorBidi" w:hAnsiTheme="minorBidi"/>
          <w:sz w:val="24"/>
          <w:szCs w:val="24"/>
        </w:rPr>
        <w:t>oref</w:t>
      </w:r>
      <w:r w:rsidRPr="00370A29">
        <w:rPr>
          <w:rFonts w:asciiTheme="minorBidi" w:hAnsiTheme="minorBidi"/>
          <w:sz w:val="24"/>
          <w:szCs w:val="24"/>
        </w:rPr>
        <w:t>athers</w:t>
      </w:r>
      <w:r w:rsidR="00B459C4">
        <w:rPr>
          <w:rFonts w:asciiTheme="minorBidi" w:hAnsiTheme="minorBidi"/>
          <w:sz w:val="24"/>
          <w:szCs w:val="24"/>
        </w:rPr>
        <w:t xml:space="preserve"> — </w:t>
      </w:r>
      <w:r w:rsidRPr="00370A29">
        <w:rPr>
          <w:rFonts w:asciiTheme="minorBidi" w:hAnsiTheme="minorBidi"/>
          <w:sz w:val="24"/>
          <w:szCs w:val="24"/>
        </w:rPr>
        <w:t>to A</w:t>
      </w:r>
      <w:r w:rsidR="00B8588B">
        <w:rPr>
          <w:rFonts w:asciiTheme="minorBidi" w:hAnsiTheme="minorBidi"/>
          <w:sz w:val="24"/>
          <w:szCs w:val="24"/>
        </w:rPr>
        <w:t>v</w:t>
      </w:r>
      <w:r w:rsidRPr="00370A29">
        <w:rPr>
          <w:rFonts w:asciiTheme="minorBidi" w:hAnsiTheme="minorBidi"/>
          <w:sz w:val="24"/>
          <w:szCs w:val="24"/>
        </w:rPr>
        <w:t xml:space="preserve">raham, to </w:t>
      </w:r>
      <w:r w:rsidR="00B8588B">
        <w:rPr>
          <w:rFonts w:asciiTheme="minorBidi" w:hAnsiTheme="minorBidi"/>
          <w:sz w:val="24"/>
          <w:szCs w:val="24"/>
        </w:rPr>
        <w:t>Yitzchak</w:t>
      </w:r>
      <w:r w:rsidRPr="00370A29">
        <w:rPr>
          <w:rFonts w:asciiTheme="minorBidi" w:hAnsiTheme="minorBidi"/>
          <w:sz w:val="24"/>
          <w:szCs w:val="24"/>
        </w:rPr>
        <w:t xml:space="preserve"> and to </w:t>
      </w:r>
      <w:r w:rsidR="00B8588B">
        <w:rPr>
          <w:rFonts w:asciiTheme="minorBidi" w:hAnsiTheme="minorBidi"/>
          <w:sz w:val="24"/>
          <w:szCs w:val="24"/>
        </w:rPr>
        <w:t>Ya’akov</w:t>
      </w:r>
      <w:r w:rsidR="00B459C4">
        <w:rPr>
          <w:rFonts w:asciiTheme="minorBidi" w:hAnsiTheme="minorBidi"/>
          <w:sz w:val="24"/>
          <w:szCs w:val="24"/>
        </w:rPr>
        <w:t xml:space="preserve"> — </w:t>
      </w:r>
      <w:r w:rsidRPr="00370A29">
        <w:rPr>
          <w:rFonts w:asciiTheme="minorBidi" w:hAnsiTheme="minorBidi"/>
          <w:sz w:val="24"/>
          <w:szCs w:val="24"/>
        </w:rPr>
        <w:t>to give you, great and good cities you did not build</w:t>
      </w:r>
      <w:r w:rsidR="00B459C4">
        <w:rPr>
          <w:rFonts w:asciiTheme="minorBidi" w:hAnsiTheme="minorBidi"/>
          <w:sz w:val="24"/>
          <w:szCs w:val="24"/>
        </w:rPr>
        <w:t>,</w:t>
      </w:r>
      <w:r w:rsidR="00F456D8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houses full of all good things you did not fill, hewn cisterns that you did not hew, vineyards and olive trees you did not plant, </w:t>
      </w:r>
      <w:r w:rsidR="00B459C4">
        <w:rPr>
          <w:rFonts w:asciiTheme="minorBidi" w:hAnsiTheme="minorBidi"/>
          <w:sz w:val="24"/>
          <w:szCs w:val="24"/>
        </w:rPr>
        <w:t xml:space="preserve">that </w:t>
      </w:r>
      <w:r w:rsidRPr="00370A29">
        <w:rPr>
          <w:rFonts w:asciiTheme="minorBidi" w:hAnsiTheme="minorBidi"/>
          <w:sz w:val="24"/>
          <w:szCs w:val="24"/>
        </w:rPr>
        <w:t>you will eat and be satisfied</w:t>
      </w:r>
      <w:r w:rsidR="00351129">
        <w:rPr>
          <w:rFonts w:asciiTheme="minorBidi" w:hAnsiTheme="minorBidi"/>
          <w:sz w:val="24"/>
          <w:szCs w:val="24"/>
        </w:rPr>
        <w:t>.</w:t>
      </w:r>
      <w:r w:rsidRPr="00370A29"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D7A9D" w:rsidRPr="00370A29" w:rsidRDefault="004D7A9D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The Rambam </w:t>
      </w:r>
      <w:r w:rsidR="003B0E78">
        <w:rPr>
          <w:rFonts w:asciiTheme="minorBidi" w:hAnsiTheme="minorBidi"/>
          <w:sz w:val="24"/>
          <w:szCs w:val="24"/>
        </w:rPr>
        <w:t>understands</w:t>
      </w:r>
      <w:r w:rsidRPr="00370A29">
        <w:rPr>
          <w:rFonts w:asciiTheme="minorBidi" w:hAnsiTheme="minorBidi"/>
          <w:sz w:val="24"/>
          <w:szCs w:val="24"/>
        </w:rPr>
        <w:t xml:space="preserve"> that th</w:t>
      </w:r>
      <w:r w:rsidR="00B459C4">
        <w:rPr>
          <w:rFonts w:asciiTheme="minorBidi" w:hAnsiTheme="minorBidi"/>
          <w:sz w:val="24"/>
          <w:szCs w:val="24"/>
        </w:rPr>
        <w:t>ese verses are</w:t>
      </w:r>
      <w:r w:rsidRPr="00370A29">
        <w:rPr>
          <w:rFonts w:asciiTheme="minorBidi" w:hAnsiTheme="minorBidi"/>
          <w:sz w:val="24"/>
          <w:szCs w:val="24"/>
        </w:rPr>
        <w:t xml:space="preserve"> referring to all wars and serves as a source permitting non-kosher food </w:t>
      </w:r>
      <w:r w:rsidR="00B459C4">
        <w:rPr>
          <w:rFonts w:asciiTheme="minorBidi" w:hAnsiTheme="minorBidi"/>
          <w:sz w:val="24"/>
          <w:szCs w:val="24"/>
        </w:rPr>
        <w:t>in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162B1C">
        <w:rPr>
          <w:rFonts w:asciiTheme="minorBidi" w:hAnsiTheme="minorBidi"/>
          <w:sz w:val="24"/>
          <w:szCs w:val="24"/>
        </w:rPr>
        <w:t>wartime</w:t>
      </w:r>
      <w:r w:rsidRPr="00370A29">
        <w:rPr>
          <w:rFonts w:asciiTheme="minorBidi" w:hAnsiTheme="minorBidi"/>
          <w:sz w:val="24"/>
          <w:szCs w:val="24"/>
        </w:rPr>
        <w:t>:</w:t>
      </w:r>
    </w:p>
    <w:p w:rsidR="0030574C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85155F" w:rsidRPr="00370A29" w:rsidRDefault="0085155F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lastRenderedPageBreak/>
        <w:t xml:space="preserve">When the army's troops enter the territory of </w:t>
      </w:r>
      <w:r w:rsidR="00351129">
        <w:rPr>
          <w:rFonts w:asciiTheme="minorBidi" w:hAnsiTheme="minorBidi"/>
          <w:sz w:val="24"/>
          <w:szCs w:val="24"/>
        </w:rPr>
        <w:t>non-Jew</w:t>
      </w:r>
      <w:r w:rsidRPr="00370A29">
        <w:rPr>
          <w:rFonts w:asciiTheme="minorBidi" w:hAnsiTheme="minorBidi"/>
          <w:sz w:val="24"/>
          <w:szCs w:val="24"/>
        </w:rPr>
        <w:t>s, conquering them and taking them captive, they are permitted to eat meat from animals that died without being ritually slaughtered or which were </w:t>
      </w:r>
      <w:r w:rsidR="0030574C">
        <w:rPr>
          <w:rFonts w:asciiTheme="minorBidi" w:hAnsiTheme="minorBidi"/>
          <w:sz w:val="24"/>
          <w:szCs w:val="24"/>
        </w:rPr>
        <w:t>terminally ill</w:t>
      </w:r>
      <w:r w:rsidRPr="00370A29">
        <w:rPr>
          <w:rFonts w:asciiTheme="minorBidi" w:hAnsiTheme="minorBidi"/>
          <w:sz w:val="24"/>
          <w:szCs w:val="24"/>
        </w:rPr>
        <w:t>, and the flesh of pigs and similar animals, if they become hungry and can only find these forbidden foods.</w:t>
      </w:r>
    </w:p>
    <w:p w:rsidR="0000412E" w:rsidRDefault="0000412E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85155F" w:rsidRPr="00370A29" w:rsidRDefault="0085155F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Similarly, they may drink wine used in the worship of idols. This license is derived by the Oral Tradition</w:t>
      </w:r>
      <w:r w:rsidR="003511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which interprets</w:t>
      </w:r>
      <w:r w:rsidR="0030574C">
        <w:rPr>
          <w:rFonts w:asciiTheme="minorBidi" w:hAnsiTheme="minorBidi" w:hint="cs"/>
          <w:sz w:val="24"/>
          <w:szCs w:val="24"/>
          <w:rtl/>
        </w:rPr>
        <w:t xml:space="preserve"> </w:t>
      </w:r>
      <w:r w:rsidR="0030574C" w:rsidRPr="00370A29">
        <w:rPr>
          <w:rFonts w:asciiTheme="minorBidi" w:hAnsiTheme="minorBidi"/>
          <w:sz w:val="24"/>
          <w:szCs w:val="24"/>
        </w:rPr>
        <w:t xml:space="preserve"> </w:t>
      </w:r>
      <w:r w:rsidR="0030574C">
        <w:rPr>
          <w:rFonts w:asciiTheme="minorBidi" w:hAnsiTheme="minorBidi"/>
          <w:sz w:val="24"/>
          <w:szCs w:val="24"/>
        </w:rPr>
        <w:t>“</w:t>
      </w:r>
      <w:r w:rsidR="0030574C" w:rsidRPr="00370A29">
        <w:rPr>
          <w:rFonts w:asciiTheme="minorBidi" w:hAnsiTheme="minorBidi"/>
          <w:sz w:val="24"/>
          <w:szCs w:val="24"/>
        </w:rPr>
        <w:t>full of all good things</w:t>
      </w:r>
      <w:r w:rsidR="00351129">
        <w:rPr>
          <w:rFonts w:asciiTheme="minorBidi" w:hAnsiTheme="minorBidi"/>
          <w:sz w:val="24"/>
          <w:szCs w:val="24"/>
        </w:rPr>
        <w:t>”</w:t>
      </w:r>
      <w:r w:rsidRPr="00370A29">
        <w:rPr>
          <w:rFonts w:asciiTheme="minorBidi" w:hAnsiTheme="minorBidi"/>
          <w:sz w:val="24"/>
          <w:szCs w:val="24"/>
        </w:rPr>
        <w:t xml:space="preserve"> as pigs' necks and the like</w:t>
      </w:r>
      <w:r w:rsidR="00351129">
        <w:rPr>
          <w:rFonts w:asciiTheme="minorBidi" w:hAnsiTheme="minorBidi"/>
          <w:sz w:val="24"/>
          <w:szCs w:val="24"/>
        </w:rPr>
        <w:t>.</w:t>
      </w:r>
      <w:r w:rsidR="004D7A9D" w:rsidRPr="00370A29">
        <w:rPr>
          <w:rStyle w:val="FootnoteReference"/>
          <w:rFonts w:asciiTheme="minorBidi" w:hAnsiTheme="minorBidi"/>
          <w:sz w:val="24"/>
          <w:szCs w:val="24"/>
        </w:rPr>
        <w:footnoteReference w:id="3"/>
      </w:r>
    </w:p>
    <w:p w:rsidR="0030574C" w:rsidRDefault="0030574C" w:rsidP="009963E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A1073" w:rsidRDefault="00EA1073" w:rsidP="009963E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However, the Ramban </w:t>
      </w:r>
      <w:r w:rsidR="003B0E78">
        <w:rPr>
          <w:rFonts w:asciiTheme="minorBidi" w:hAnsiTheme="minorBidi"/>
          <w:sz w:val="24"/>
          <w:szCs w:val="24"/>
        </w:rPr>
        <w:t>disagrees</w:t>
      </w:r>
      <w:r w:rsidRPr="00370A29">
        <w:rPr>
          <w:rFonts w:asciiTheme="minorBidi" w:hAnsiTheme="minorBidi"/>
          <w:sz w:val="24"/>
          <w:szCs w:val="24"/>
        </w:rPr>
        <w:t xml:space="preserve"> and read these verses </w:t>
      </w:r>
      <w:r w:rsidR="00B459C4">
        <w:rPr>
          <w:rFonts w:asciiTheme="minorBidi" w:hAnsiTheme="minorBidi"/>
          <w:sz w:val="24"/>
          <w:szCs w:val="24"/>
        </w:rPr>
        <w:t xml:space="preserve">as </w:t>
      </w:r>
      <w:r w:rsidRPr="00370A29">
        <w:rPr>
          <w:rFonts w:asciiTheme="minorBidi" w:hAnsiTheme="minorBidi"/>
          <w:sz w:val="24"/>
          <w:szCs w:val="24"/>
        </w:rPr>
        <w:t xml:space="preserve">referring only to </w:t>
      </w:r>
      <w:r w:rsidR="00B459C4">
        <w:rPr>
          <w:rFonts w:asciiTheme="minorBidi" w:hAnsiTheme="minorBidi"/>
          <w:sz w:val="24"/>
          <w:szCs w:val="24"/>
        </w:rPr>
        <w:t xml:space="preserve">when </w:t>
      </w:r>
      <w:r w:rsidRPr="00370A29">
        <w:rPr>
          <w:rFonts w:asciiTheme="minorBidi" w:hAnsiTheme="minorBidi"/>
          <w:sz w:val="24"/>
          <w:szCs w:val="24"/>
        </w:rPr>
        <w:t>the</w:t>
      </w:r>
      <w:r w:rsidR="00B459C4">
        <w:rPr>
          <w:rFonts w:asciiTheme="minorBidi" w:hAnsiTheme="minorBidi"/>
          <w:sz w:val="24"/>
          <w:szCs w:val="24"/>
        </w:rPr>
        <w:t xml:space="preserve"> </w:t>
      </w:r>
      <w:r w:rsidR="00237A2F">
        <w:rPr>
          <w:rFonts w:asciiTheme="minorBidi" w:hAnsiTheme="minorBidi"/>
          <w:sz w:val="24"/>
          <w:szCs w:val="24"/>
        </w:rPr>
        <w:t>Jewish people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B459C4">
        <w:rPr>
          <w:rFonts w:asciiTheme="minorBidi" w:hAnsiTheme="minorBidi"/>
          <w:sz w:val="24"/>
          <w:szCs w:val="24"/>
        </w:rPr>
        <w:t>enter</w:t>
      </w:r>
      <w:r w:rsidRPr="00370A29">
        <w:rPr>
          <w:rFonts w:asciiTheme="minorBidi" w:hAnsiTheme="minorBidi"/>
          <w:sz w:val="24"/>
          <w:szCs w:val="24"/>
        </w:rPr>
        <w:t xml:space="preserve"> the Land of Israel. In his commentary</w:t>
      </w:r>
      <w:r w:rsidR="003511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he writes:</w:t>
      </w:r>
    </w:p>
    <w:p w:rsidR="0030574C" w:rsidRPr="00370A29" w:rsidRDefault="0030574C" w:rsidP="009963E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574E4" w:rsidRDefault="000B0112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According to the opinion of our </w:t>
      </w:r>
      <w:r w:rsidR="00B459C4">
        <w:rPr>
          <w:rFonts w:asciiTheme="minorBidi" w:hAnsiTheme="minorBidi"/>
          <w:sz w:val="24"/>
          <w:szCs w:val="24"/>
        </w:rPr>
        <w:t>S</w:t>
      </w:r>
      <w:r w:rsidRPr="00370A29">
        <w:rPr>
          <w:rFonts w:asciiTheme="minorBidi" w:hAnsiTheme="minorBidi"/>
          <w:sz w:val="24"/>
          <w:szCs w:val="24"/>
        </w:rPr>
        <w:t>ages</w:t>
      </w:r>
      <w:r w:rsidR="003511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our verse alludes further to th</w:t>
      </w:r>
      <w:r w:rsidR="00EA1073" w:rsidRPr="00370A29">
        <w:rPr>
          <w:rFonts w:asciiTheme="minorBidi" w:hAnsiTheme="minorBidi"/>
          <w:sz w:val="24"/>
          <w:szCs w:val="24"/>
        </w:rPr>
        <w:t>ei</w:t>
      </w:r>
      <w:r w:rsidRPr="00370A29">
        <w:rPr>
          <w:rFonts w:asciiTheme="minorBidi" w:hAnsiTheme="minorBidi"/>
          <w:sz w:val="24"/>
          <w:szCs w:val="24"/>
        </w:rPr>
        <w:t xml:space="preserve">r dispensation </w:t>
      </w:r>
      <w:r w:rsidR="008574E4" w:rsidRPr="00370A29">
        <w:rPr>
          <w:rFonts w:asciiTheme="minorBidi" w:hAnsiTheme="minorBidi"/>
          <w:sz w:val="24"/>
          <w:szCs w:val="24"/>
        </w:rPr>
        <w:t xml:space="preserve">that while engaged in </w:t>
      </w:r>
      <w:r w:rsidR="00B459C4">
        <w:rPr>
          <w:rFonts w:asciiTheme="minorBidi" w:hAnsiTheme="minorBidi"/>
          <w:sz w:val="24"/>
          <w:szCs w:val="24"/>
        </w:rPr>
        <w:t xml:space="preserve">the </w:t>
      </w:r>
      <w:r w:rsidR="008574E4" w:rsidRPr="00370A29">
        <w:rPr>
          <w:rFonts w:asciiTheme="minorBidi" w:hAnsiTheme="minorBidi"/>
          <w:sz w:val="24"/>
          <w:szCs w:val="24"/>
        </w:rPr>
        <w:t>conquest of the Land</w:t>
      </w:r>
      <w:r w:rsidR="00351129">
        <w:rPr>
          <w:rFonts w:asciiTheme="minorBidi" w:hAnsiTheme="minorBidi"/>
          <w:sz w:val="24"/>
          <w:szCs w:val="24"/>
        </w:rPr>
        <w:t>,</w:t>
      </w:r>
      <w:r w:rsidR="008574E4" w:rsidRPr="00370A29">
        <w:rPr>
          <w:rFonts w:asciiTheme="minorBidi" w:hAnsiTheme="minorBidi"/>
          <w:sz w:val="24"/>
          <w:szCs w:val="24"/>
        </w:rPr>
        <w:t xml:space="preserve"> it </w:t>
      </w:r>
      <w:r w:rsidR="00351129">
        <w:rPr>
          <w:rFonts w:asciiTheme="minorBidi" w:hAnsiTheme="minorBidi"/>
          <w:sz w:val="24"/>
          <w:szCs w:val="24"/>
        </w:rPr>
        <w:t>is</w:t>
      </w:r>
      <w:r w:rsidR="008574E4" w:rsidRPr="00370A29">
        <w:rPr>
          <w:rFonts w:asciiTheme="minorBidi" w:hAnsiTheme="minorBidi"/>
          <w:sz w:val="24"/>
          <w:szCs w:val="24"/>
        </w:rPr>
        <w:t xml:space="preserve"> permitted to eat th</w:t>
      </w:r>
      <w:r w:rsidR="00351129">
        <w:rPr>
          <w:rFonts w:asciiTheme="minorBidi" w:hAnsiTheme="minorBidi"/>
          <w:sz w:val="24"/>
          <w:szCs w:val="24"/>
        </w:rPr>
        <w:t>ose</w:t>
      </w:r>
      <w:r w:rsidR="008574E4" w:rsidRPr="00370A29">
        <w:rPr>
          <w:rFonts w:asciiTheme="minorBidi" w:hAnsiTheme="minorBidi"/>
          <w:sz w:val="24"/>
          <w:szCs w:val="24"/>
        </w:rPr>
        <w:t xml:space="preserve"> good thing</w:t>
      </w:r>
      <w:r w:rsidR="00351129">
        <w:rPr>
          <w:rFonts w:asciiTheme="minorBidi" w:hAnsiTheme="minorBidi"/>
          <w:sz w:val="24"/>
          <w:szCs w:val="24"/>
        </w:rPr>
        <w:t>s</w:t>
      </w:r>
      <w:r w:rsidR="008574E4" w:rsidRPr="00370A29">
        <w:rPr>
          <w:rFonts w:asciiTheme="minorBidi" w:hAnsiTheme="minorBidi"/>
          <w:sz w:val="24"/>
          <w:szCs w:val="24"/>
        </w:rPr>
        <w:t xml:space="preserve"> f</w:t>
      </w:r>
      <w:r w:rsidR="00351129">
        <w:rPr>
          <w:rFonts w:asciiTheme="minorBidi" w:hAnsiTheme="minorBidi"/>
          <w:sz w:val="24"/>
          <w:szCs w:val="24"/>
        </w:rPr>
        <w:t xml:space="preserve">illing </w:t>
      </w:r>
      <w:r w:rsidR="008574E4" w:rsidRPr="00370A29">
        <w:rPr>
          <w:rFonts w:asciiTheme="minorBidi" w:hAnsiTheme="minorBidi"/>
          <w:sz w:val="24"/>
          <w:szCs w:val="24"/>
        </w:rPr>
        <w:t>the houses. Even if there are items in those houses that are prohibited for consumption by the Torah</w:t>
      </w:r>
      <w:r w:rsidR="00351129">
        <w:rPr>
          <w:rFonts w:asciiTheme="minorBidi" w:hAnsiTheme="minorBidi"/>
          <w:sz w:val="24"/>
          <w:szCs w:val="24"/>
        </w:rPr>
        <w:t xml:space="preserve">, </w:t>
      </w:r>
      <w:r w:rsidR="008574E4" w:rsidRPr="00370A29">
        <w:rPr>
          <w:rFonts w:asciiTheme="minorBidi" w:hAnsiTheme="minorBidi"/>
          <w:sz w:val="24"/>
          <w:szCs w:val="24"/>
        </w:rPr>
        <w:t>such as pig’s n</w:t>
      </w:r>
      <w:r w:rsidR="00B459C4">
        <w:rPr>
          <w:rFonts w:asciiTheme="minorBidi" w:hAnsiTheme="minorBidi"/>
          <w:sz w:val="24"/>
          <w:szCs w:val="24"/>
        </w:rPr>
        <w:t>ecks</w:t>
      </w:r>
      <w:r w:rsidR="00351129">
        <w:rPr>
          <w:rFonts w:asciiTheme="minorBidi" w:hAnsiTheme="minorBidi"/>
          <w:sz w:val="24"/>
          <w:szCs w:val="24"/>
        </w:rPr>
        <w:t>;</w:t>
      </w:r>
      <w:r w:rsidR="008574E4" w:rsidRPr="00370A29">
        <w:rPr>
          <w:rFonts w:asciiTheme="minorBidi" w:hAnsiTheme="minorBidi"/>
          <w:sz w:val="24"/>
          <w:szCs w:val="24"/>
        </w:rPr>
        <w:t xml:space="preserve"> or if one finds</w:t>
      </w:r>
      <w:r w:rsidR="00EA1073" w:rsidRPr="00370A29">
        <w:rPr>
          <w:rFonts w:asciiTheme="minorBidi" w:hAnsiTheme="minorBidi"/>
          <w:sz w:val="24"/>
          <w:szCs w:val="24"/>
        </w:rPr>
        <w:t xml:space="preserve"> </w:t>
      </w:r>
      <w:r w:rsidR="008574E4" w:rsidRPr="00370A29">
        <w:rPr>
          <w:rFonts w:asciiTheme="minorBidi" w:hAnsiTheme="minorBidi"/>
          <w:sz w:val="24"/>
          <w:szCs w:val="24"/>
        </w:rPr>
        <w:t xml:space="preserve">vineyards that are planted with forbidden mixtures of crops or olive trees that are </w:t>
      </w:r>
      <w:r w:rsidR="008574E4" w:rsidRPr="009963EE">
        <w:rPr>
          <w:rFonts w:asciiTheme="minorBidi" w:hAnsiTheme="minorBidi"/>
          <w:i/>
          <w:iCs/>
          <w:sz w:val="24"/>
          <w:szCs w:val="24"/>
        </w:rPr>
        <w:t>orla</w:t>
      </w:r>
      <w:r w:rsidR="00351129">
        <w:rPr>
          <w:rFonts w:asciiTheme="minorBidi" w:hAnsiTheme="minorBidi"/>
          <w:sz w:val="24"/>
          <w:szCs w:val="24"/>
        </w:rPr>
        <w:t>,</w:t>
      </w:r>
      <w:r w:rsidR="008574E4" w:rsidRPr="00370A29">
        <w:rPr>
          <w:rFonts w:asciiTheme="minorBidi" w:hAnsiTheme="minorBidi"/>
          <w:sz w:val="24"/>
          <w:szCs w:val="24"/>
        </w:rPr>
        <w:t xml:space="preserve"> it </w:t>
      </w:r>
      <w:r w:rsidR="00351129">
        <w:rPr>
          <w:rFonts w:asciiTheme="minorBidi" w:hAnsiTheme="minorBidi"/>
          <w:sz w:val="24"/>
          <w:szCs w:val="24"/>
        </w:rPr>
        <w:t>is</w:t>
      </w:r>
      <w:r w:rsidR="008574E4" w:rsidRPr="00370A29">
        <w:rPr>
          <w:rFonts w:asciiTheme="minorBidi" w:hAnsiTheme="minorBidi"/>
          <w:sz w:val="24"/>
          <w:szCs w:val="24"/>
        </w:rPr>
        <w:t xml:space="preserve"> similarly permitted to eat those grapes or olives…</w:t>
      </w:r>
    </w:p>
    <w:p w:rsidR="0030574C" w:rsidRPr="00370A29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EA1073" w:rsidRPr="00370A29" w:rsidRDefault="00EA1073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The Ramban then </w:t>
      </w:r>
      <w:r w:rsidR="0019021E" w:rsidRPr="00370A29">
        <w:rPr>
          <w:rFonts w:asciiTheme="minorBidi" w:hAnsiTheme="minorBidi"/>
          <w:sz w:val="24"/>
          <w:szCs w:val="24"/>
        </w:rPr>
        <w:t xml:space="preserve">quotes the </w:t>
      </w:r>
      <w:r w:rsidRPr="00370A29">
        <w:rPr>
          <w:rFonts w:asciiTheme="minorBidi" w:hAnsiTheme="minorBidi"/>
          <w:sz w:val="24"/>
          <w:szCs w:val="24"/>
        </w:rPr>
        <w:t>Gemara</w:t>
      </w:r>
      <w:r w:rsidR="00351129">
        <w:rPr>
          <w:rFonts w:asciiTheme="minorBidi" w:hAnsiTheme="minorBidi"/>
          <w:sz w:val="24"/>
          <w:szCs w:val="24"/>
        </w:rPr>
        <w:t>,</w:t>
      </w:r>
      <w:r w:rsidR="0019021E" w:rsidRPr="00370A29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19021E" w:rsidRPr="00370A29">
        <w:rPr>
          <w:rFonts w:asciiTheme="minorBidi" w:hAnsiTheme="minorBidi"/>
          <w:sz w:val="24"/>
          <w:szCs w:val="24"/>
        </w:rPr>
        <w:t xml:space="preserve">which mentions the </w:t>
      </w:r>
      <w:r w:rsidRPr="00370A29">
        <w:rPr>
          <w:rFonts w:asciiTheme="minorBidi" w:hAnsiTheme="minorBidi"/>
          <w:sz w:val="24"/>
          <w:szCs w:val="24"/>
        </w:rPr>
        <w:t xml:space="preserve">dispute amongst the rabbis </w:t>
      </w:r>
      <w:r w:rsidR="00351129">
        <w:rPr>
          <w:rFonts w:asciiTheme="minorBidi" w:hAnsiTheme="minorBidi"/>
          <w:sz w:val="24"/>
          <w:szCs w:val="24"/>
        </w:rPr>
        <w:t>as to when</w:t>
      </w:r>
      <w:r w:rsidRPr="00370A29">
        <w:rPr>
          <w:rFonts w:asciiTheme="minorBidi" w:hAnsiTheme="minorBidi"/>
          <w:sz w:val="24"/>
          <w:szCs w:val="24"/>
        </w:rPr>
        <w:t xml:space="preserve"> this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Pr="00370A29">
        <w:rPr>
          <w:rFonts w:asciiTheme="minorBidi" w:hAnsiTheme="minorBidi"/>
          <w:sz w:val="24"/>
          <w:szCs w:val="24"/>
        </w:rPr>
        <w:t xml:space="preserve"> a</w:t>
      </w:r>
      <w:r w:rsidR="00351129">
        <w:rPr>
          <w:rFonts w:asciiTheme="minorBidi" w:hAnsiTheme="minorBidi"/>
          <w:sz w:val="24"/>
          <w:szCs w:val="24"/>
        </w:rPr>
        <w:t>pplies</w:t>
      </w:r>
      <w:r w:rsidRPr="00370A29">
        <w:rPr>
          <w:rFonts w:asciiTheme="minorBidi" w:hAnsiTheme="minorBidi"/>
          <w:sz w:val="24"/>
          <w:szCs w:val="24"/>
        </w:rPr>
        <w:t>:</w:t>
      </w:r>
    </w:p>
    <w:p w:rsidR="0030574C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19021E" w:rsidRPr="00370A29" w:rsidRDefault="008574E4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And this dispensation was in effect as long as </w:t>
      </w:r>
      <w:r w:rsidR="00351129">
        <w:rPr>
          <w:rFonts w:asciiTheme="minorBidi" w:hAnsiTheme="minorBidi"/>
          <w:sz w:val="24"/>
          <w:szCs w:val="24"/>
        </w:rPr>
        <w:t>[</w:t>
      </w:r>
      <w:r w:rsidRPr="00370A29">
        <w:rPr>
          <w:rFonts w:asciiTheme="minorBidi" w:hAnsiTheme="minorBidi"/>
          <w:sz w:val="24"/>
          <w:szCs w:val="24"/>
        </w:rPr>
        <w:t>the Israelites</w:t>
      </w:r>
      <w:r w:rsidR="00351129">
        <w:rPr>
          <w:rFonts w:asciiTheme="minorBidi" w:hAnsiTheme="minorBidi"/>
          <w:sz w:val="24"/>
          <w:szCs w:val="24"/>
        </w:rPr>
        <w:t>]</w:t>
      </w:r>
      <w:r w:rsidRPr="00370A29">
        <w:rPr>
          <w:rFonts w:asciiTheme="minorBidi" w:hAnsiTheme="minorBidi"/>
          <w:sz w:val="24"/>
          <w:szCs w:val="24"/>
        </w:rPr>
        <w:t xml:space="preserve"> consumed the booty of their enemies</w:t>
      </w:r>
      <w:r w:rsidR="003511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EA1073" w:rsidRPr="00370A29">
        <w:rPr>
          <w:rFonts w:asciiTheme="minorBidi" w:hAnsiTheme="minorBidi"/>
          <w:sz w:val="24"/>
          <w:szCs w:val="24"/>
        </w:rPr>
        <w:t>i.e.</w:t>
      </w:r>
      <w:r w:rsidRPr="00370A29">
        <w:rPr>
          <w:rFonts w:asciiTheme="minorBidi" w:hAnsiTheme="minorBidi"/>
          <w:sz w:val="24"/>
          <w:szCs w:val="24"/>
        </w:rPr>
        <w:t xml:space="preserve"> until they finished </w:t>
      </w:r>
      <w:r w:rsidR="005575EC" w:rsidRPr="00370A29">
        <w:rPr>
          <w:rFonts w:asciiTheme="minorBidi" w:hAnsiTheme="minorBidi"/>
          <w:sz w:val="24"/>
          <w:szCs w:val="24"/>
        </w:rPr>
        <w:t xml:space="preserve">what they </w:t>
      </w:r>
      <w:r w:rsidR="00B459C4">
        <w:rPr>
          <w:rFonts w:asciiTheme="minorBidi" w:hAnsiTheme="minorBidi"/>
          <w:sz w:val="24"/>
          <w:szCs w:val="24"/>
        </w:rPr>
        <w:t xml:space="preserve">had </w:t>
      </w:r>
      <w:r w:rsidR="005575EC" w:rsidRPr="00370A29">
        <w:rPr>
          <w:rFonts w:asciiTheme="minorBidi" w:hAnsiTheme="minorBidi"/>
          <w:sz w:val="24"/>
          <w:szCs w:val="24"/>
        </w:rPr>
        <w:t>found</w:t>
      </w:r>
      <w:r w:rsidR="0019021E" w:rsidRPr="00370A29">
        <w:rPr>
          <w:rFonts w:asciiTheme="minorBidi" w:hAnsiTheme="minorBidi"/>
          <w:sz w:val="24"/>
          <w:szCs w:val="24"/>
        </w:rPr>
        <w:t>.</w:t>
      </w:r>
    </w:p>
    <w:p w:rsidR="0030574C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5575EC" w:rsidRDefault="00351129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</w:t>
      </w:r>
      <w:r w:rsidR="0019021E" w:rsidRPr="00370A29">
        <w:rPr>
          <w:rFonts w:asciiTheme="minorBidi" w:hAnsiTheme="minorBidi"/>
          <w:sz w:val="24"/>
          <w:szCs w:val="24"/>
        </w:rPr>
        <w:t>owever,</w:t>
      </w:r>
      <w:r w:rsidR="005575EC" w:rsidRPr="00370A29">
        <w:rPr>
          <w:rFonts w:asciiTheme="minorBidi" w:hAnsiTheme="minorBidi"/>
          <w:sz w:val="24"/>
          <w:szCs w:val="24"/>
        </w:rPr>
        <w:t xml:space="preserve"> there are those </w:t>
      </w:r>
      <w:r>
        <w:rPr>
          <w:rFonts w:asciiTheme="minorBidi" w:hAnsiTheme="minorBidi"/>
          <w:sz w:val="24"/>
          <w:szCs w:val="24"/>
        </w:rPr>
        <w:t xml:space="preserve">who </w:t>
      </w:r>
      <w:r w:rsidR="005575EC" w:rsidRPr="00370A29">
        <w:rPr>
          <w:rFonts w:asciiTheme="minorBidi" w:hAnsiTheme="minorBidi"/>
          <w:sz w:val="24"/>
          <w:szCs w:val="24"/>
        </w:rPr>
        <w:t>say that the dispensation was in effect only during the seven years when they conquered the land.</w:t>
      </w:r>
    </w:p>
    <w:p w:rsidR="0030574C" w:rsidRPr="00370A29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5575EC" w:rsidRDefault="0019021E" w:rsidP="009963E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He then quotes the Rambam</w:t>
      </w:r>
      <w:r w:rsidR="00351129">
        <w:rPr>
          <w:rFonts w:asciiTheme="minorBidi" w:hAnsiTheme="minorBidi"/>
          <w:sz w:val="24"/>
          <w:szCs w:val="24"/>
        </w:rPr>
        <w:t>’s ruling mentioned</w:t>
      </w:r>
      <w:r w:rsidRPr="00370A29">
        <w:rPr>
          <w:rFonts w:asciiTheme="minorBidi" w:hAnsiTheme="minorBidi"/>
          <w:sz w:val="24"/>
          <w:szCs w:val="24"/>
        </w:rPr>
        <w:t xml:space="preserve"> above and argues with his opinion:</w:t>
      </w:r>
    </w:p>
    <w:p w:rsidR="0030574C" w:rsidRPr="00370A29" w:rsidRDefault="0030574C" w:rsidP="009963E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575EC" w:rsidRDefault="005575E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But this is not soun</w:t>
      </w:r>
      <w:r w:rsidR="0019021E" w:rsidRPr="00370A29">
        <w:rPr>
          <w:rFonts w:asciiTheme="minorBidi" w:hAnsiTheme="minorBidi"/>
          <w:sz w:val="24"/>
          <w:szCs w:val="24"/>
        </w:rPr>
        <w:t xml:space="preserve">d! </w:t>
      </w:r>
      <w:r w:rsidR="00351129">
        <w:rPr>
          <w:rFonts w:asciiTheme="minorBidi" w:hAnsiTheme="minorBidi"/>
          <w:sz w:val="24"/>
          <w:szCs w:val="24"/>
        </w:rPr>
        <w:t>F</w:t>
      </w:r>
      <w:r w:rsidRPr="00370A29">
        <w:rPr>
          <w:rFonts w:asciiTheme="minorBidi" w:hAnsiTheme="minorBidi"/>
          <w:sz w:val="24"/>
          <w:szCs w:val="24"/>
        </w:rPr>
        <w:t xml:space="preserve">or it is not only for </w:t>
      </w:r>
      <w:r w:rsidR="00351129">
        <w:rPr>
          <w:rFonts w:asciiTheme="minorBidi" w:hAnsiTheme="minorBidi"/>
          <w:sz w:val="24"/>
          <w:szCs w:val="24"/>
        </w:rPr>
        <w:t xml:space="preserve">the </w:t>
      </w:r>
      <w:r w:rsidRPr="00370A29">
        <w:rPr>
          <w:rFonts w:asciiTheme="minorBidi" w:hAnsiTheme="minorBidi"/>
          <w:sz w:val="24"/>
          <w:szCs w:val="24"/>
        </w:rPr>
        <w:t>reason of saving a life or avoiding hunger that</w:t>
      </w:r>
      <w:r w:rsidR="00392FC9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>eating such things was permitted</w:t>
      </w:r>
      <w:r w:rsidR="0019021E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>during wartime</w:t>
      </w:r>
      <w:r w:rsidR="00351129">
        <w:rPr>
          <w:rFonts w:asciiTheme="minorBidi" w:hAnsiTheme="minorBidi"/>
          <w:sz w:val="24"/>
          <w:szCs w:val="24"/>
        </w:rPr>
        <w:t xml:space="preserve">; </w:t>
      </w:r>
      <w:r w:rsidRPr="00370A29">
        <w:rPr>
          <w:rFonts w:asciiTheme="minorBidi" w:hAnsiTheme="minorBidi"/>
          <w:sz w:val="24"/>
          <w:szCs w:val="24"/>
        </w:rPr>
        <w:t>rather</w:t>
      </w:r>
      <w:r w:rsidR="003511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even after they captured the great and bountiful cities and they </w:t>
      </w:r>
      <w:r w:rsidR="00392FC9" w:rsidRPr="00370A29">
        <w:rPr>
          <w:rFonts w:asciiTheme="minorBidi" w:hAnsiTheme="minorBidi"/>
          <w:sz w:val="24"/>
          <w:szCs w:val="24"/>
        </w:rPr>
        <w:t>settled</w:t>
      </w:r>
      <w:r w:rsidRPr="00370A29">
        <w:rPr>
          <w:rFonts w:asciiTheme="minorBidi" w:hAnsiTheme="minorBidi"/>
          <w:sz w:val="24"/>
          <w:szCs w:val="24"/>
        </w:rPr>
        <w:t xml:space="preserve"> in them</w:t>
      </w:r>
      <w:r w:rsidR="003511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the </w:t>
      </w:r>
      <w:r w:rsidR="0019021E" w:rsidRPr="00370A29">
        <w:rPr>
          <w:rFonts w:asciiTheme="minorBidi" w:hAnsiTheme="minorBidi"/>
          <w:sz w:val="24"/>
          <w:szCs w:val="24"/>
        </w:rPr>
        <w:t>T</w:t>
      </w:r>
      <w:r w:rsidR="00392FC9" w:rsidRPr="00370A29">
        <w:rPr>
          <w:rFonts w:asciiTheme="minorBidi" w:hAnsiTheme="minorBidi"/>
          <w:sz w:val="24"/>
          <w:szCs w:val="24"/>
        </w:rPr>
        <w:t>or</w:t>
      </w:r>
      <w:r w:rsidRPr="00370A29">
        <w:rPr>
          <w:rFonts w:asciiTheme="minorBidi" w:hAnsiTheme="minorBidi"/>
          <w:sz w:val="24"/>
          <w:szCs w:val="24"/>
        </w:rPr>
        <w:t>ah permit</w:t>
      </w:r>
      <w:r w:rsidR="00351129">
        <w:rPr>
          <w:rFonts w:asciiTheme="minorBidi" w:hAnsiTheme="minorBidi"/>
          <w:sz w:val="24"/>
          <w:szCs w:val="24"/>
        </w:rPr>
        <w:t>ted</w:t>
      </w:r>
      <w:r w:rsidRPr="00370A29">
        <w:rPr>
          <w:rFonts w:asciiTheme="minorBidi" w:hAnsiTheme="minorBidi"/>
          <w:sz w:val="24"/>
          <w:szCs w:val="24"/>
        </w:rPr>
        <w:t xml:space="preserve"> them to eat the spoils of their enemies</w:t>
      </w:r>
      <w:r w:rsidR="0019021E" w:rsidRPr="00370A29">
        <w:rPr>
          <w:rFonts w:asciiTheme="minorBidi" w:hAnsiTheme="minorBidi"/>
          <w:sz w:val="24"/>
          <w:szCs w:val="24"/>
        </w:rPr>
        <w:t>.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19021E" w:rsidRPr="00370A29">
        <w:rPr>
          <w:rFonts w:asciiTheme="minorBidi" w:hAnsiTheme="minorBidi"/>
          <w:sz w:val="24"/>
          <w:szCs w:val="24"/>
        </w:rPr>
        <w:t>F</w:t>
      </w:r>
      <w:r w:rsidR="00392FC9" w:rsidRPr="00370A29">
        <w:rPr>
          <w:rFonts w:asciiTheme="minorBidi" w:hAnsiTheme="minorBidi"/>
          <w:sz w:val="24"/>
          <w:szCs w:val="24"/>
        </w:rPr>
        <w:t>urthermore,</w:t>
      </w:r>
      <w:r w:rsidRPr="00370A29">
        <w:rPr>
          <w:rFonts w:asciiTheme="minorBidi" w:hAnsiTheme="minorBidi"/>
          <w:sz w:val="24"/>
          <w:szCs w:val="24"/>
        </w:rPr>
        <w:t xml:space="preserve"> this law was not said regarding all soldiers</w:t>
      </w:r>
      <w:r w:rsidR="003511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but only in the land that </w:t>
      </w:r>
      <w:r w:rsidR="00351129">
        <w:rPr>
          <w:rFonts w:asciiTheme="minorBidi" w:hAnsiTheme="minorBidi"/>
          <w:sz w:val="24"/>
          <w:szCs w:val="24"/>
        </w:rPr>
        <w:t>G</w:t>
      </w:r>
      <w:r w:rsidRPr="00370A29">
        <w:rPr>
          <w:rFonts w:asciiTheme="minorBidi" w:hAnsiTheme="minorBidi"/>
          <w:sz w:val="24"/>
          <w:szCs w:val="24"/>
        </w:rPr>
        <w:t>od swore to our forefathers to give to us</w:t>
      </w:r>
      <w:r w:rsidR="00B459C4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as is explicit here in the passage.</w:t>
      </w:r>
    </w:p>
    <w:p w:rsidR="0030574C" w:rsidRPr="00370A29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8574E4" w:rsidRDefault="0019021E" w:rsidP="009963E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It seems that there are three points that the Rambam and the Ramban disagree</w:t>
      </w:r>
      <w:r w:rsidR="002E167E" w:rsidRPr="00370A29">
        <w:rPr>
          <w:rFonts w:asciiTheme="minorBidi" w:hAnsiTheme="minorBidi"/>
          <w:sz w:val="24"/>
          <w:szCs w:val="24"/>
        </w:rPr>
        <w:t xml:space="preserve"> on</w:t>
      </w:r>
      <w:r w:rsidRPr="00370A29">
        <w:rPr>
          <w:rFonts w:asciiTheme="minorBidi" w:hAnsiTheme="minorBidi"/>
          <w:sz w:val="24"/>
          <w:szCs w:val="24"/>
        </w:rPr>
        <w:t>:</w:t>
      </w:r>
    </w:p>
    <w:p w:rsidR="0030574C" w:rsidRPr="00370A29" w:rsidRDefault="0030574C" w:rsidP="009963E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30574C" w:rsidRDefault="00162B1C" w:rsidP="009963E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To w</w:t>
      </w:r>
      <w:r w:rsidR="002E167E" w:rsidRPr="00370A29">
        <w:rPr>
          <w:rFonts w:asciiTheme="minorBidi" w:hAnsiTheme="minorBidi"/>
          <w:b/>
          <w:bCs/>
          <w:sz w:val="24"/>
          <w:szCs w:val="24"/>
        </w:rPr>
        <w:t>h</w:t>
      </w:r>
      <w:r w:rsidR="00351129">
        <w:rPr>
          <w:rFonts w:asciiTheme="minorBidi" w:hAnsiTheme="minorBidi"/>
          <w:b/>
          <w:bCs/>
          <w:sz w:val="24"/>
          <w:szCs w:val="24"/>
        </w:rPr>
        <w:t xml:space="preserve">at </w:t>
      </w:r>
      <w:r w:rsidR="00830180">
        <w:rPr>
          <w:rFonts w:asciiTheme="minorBidi" w:hAnsiTheme="minorBidi"/>
          <w:b/>
          <w:bCs/>
          <w:sz w:val="24"/>
          <w:szCs w:val="24"/>
        </w:rPr>
        <w:t>situations</w:t>
      </w:r>
      <w:r w:rsidR="002E167E" w:rsidRPr="00370A29">
        <w:rPr>
          <w:rFonts w:asciiTheme="minorBidi" w:hAnsiTheme="minorBidi"/>
          <w:b/>
          <w:bCs/>
          <w:sz w:val="24"/>
          <w:szCs w:val="24"/>
        </w:rPr>
        <w:t xml:space="preserve"> does the </w:t>
      </w:r>
      <w:r w:rsidR="002E167E" w:rsidRPr="009963EE">
        <w:rPr>
          <w:rFonts w:asciiTheme="minorBidi" w:hAnsiTheme="minorBidi"/>
          <w:b/>
          <w:bCs/>
          <w:i/>
          <w:iCs/>
          <w:sz w:val="24"/>
          <w:szCs w:val="24"/>
        </w:rPr>
        <w:t>heter</w:t>
      </w:r>
      <w:r w:rsidR="002E167E" w:rsidRPr="00370A29">
        <w:rPr>
          <w:rFonts w:asciiTheme="minorBidi" w:hAnsiTheme="minorBidi"/>
          <w:b/>
          <w:bCs/>
          <w:sz w:val="24"/>
          <w:szCs w:val="24"/>
        </w:rPr>
        <w:t xml:space="preserve"> apply</w:t>
      </w:r>
      <w:r w:rsidR="002E167E" w:rsidRPr="00370A29">
        <w:rPr>
          <w:rFonts w:asciiTheme="minorBidi" w:hAnsiTheme="minorBidi"/>
          <w:sz w:val="24"/>
          <w:szCs w:val="24"/>
        </w:rPr>
        <w:t xml:space="preserve">? </w:t>
      </w:r>
    </w:p>
    <w:p w:rsidR="0030574C" w:rsidRDefault="0030574C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2E167E" w:rsidRDefault="002E167E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Rambam: all wars</w:t>
      </w:r>
      <w:r w:rsidR="00351129">
        <w:rPr>
          <w:rFonts w:asciiTheme="minorBidi" w:hAnsiTheme="minorBidi"/>
          <w:sz w:val="24"/>
          <w:szCs w:val="24"/>
        </w:rPr>
        <w:t>;</w:t>
      </w:r>
      <w:r w:rsidRPr="00370A29">
        <w:rPr>
          <w:rFonts w:asciiTheme="minorBidi" w:hAnsiTheme="minorBidi"/>
          <w:sz w:val="24"/>
          <w:szCs w:val="24"/>
        </w:rPr>
        <w:t xml:space="preserve"> Ramban: only war in the days of Yehoshua when entering the Land of Israel.</w:t>
      </w:r>
    </w:p>
    <w:p w:rsidR="0030574C" w:rsidRPr="00370A29" w:rsidRDefault="0030574C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30574C" w:rsidRDefault="00351129" w:rsidP="009963E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To</w:t>
      </w:r>
      <w:r w:rsidR="00931AEF" w:rsidRPr="00370A29">
        <w:rPr>
          <w:rFonts w:asciiTheme="minorBidi" w:hAnsiTheme="minorBidi"/>
          <w:b/>
          <w:bCs/>
          <w:sz w:val="24"/>
          <w:szCs w:val="24"/>
        </w:rPr>
        <w:t xml:space="preserve"> whom does </w:t>
      </w:r>
      <w:r w:rsidR="00162B1C">
        <w:rPr>
          <w:rFonts w:asciiTheme="minorBidi" w:hAnsiTheme="minorBidi"/>
          <w:b/>
          <w:bCs/>
          <w:sz w:val="24"/>
          <w:szCs w:val="24"/>
        </w:rPr>
        <w:t>it</w:t>
      </w:r>
      <w:r w:rsidR="00931AEF" w:rsidRPr="00370A29">
        <w:rPr>
          <w:rFonts w:asciiTheme="minorBidi" w:hAnsiTheme="minorBidi"/>
          <w:b/>
          <w:bCs/>
          <w:sz w:val="24"/>
          <w:szCs w:val="24"/>
        </w:rPr>
        <w:t xml:space="preserve"> appl</w:t>
      </w:r>
      <w:r>
        <w:rPr>
          <w:rFonts w:asciiTheme="minorBidi" w:hAnsiTheme="minorBidi"/>
          <w:b/>
          <w:bCs/>
          <w:sz w:val="24"/>
          <w:szCs w:val="24"/>
        </w:rPr>
        <w:t>y</w:t>
      </w:r>
      <w:r w:rsidR="00931AEF" w:rsidRPr="00370A29">
        <w:rPr>
          <w:rFonts w:asciiTheme="minorBidi" w:hAnsiTheme="minorBidi"/>
          <w:sz w:val="24"/>
          <w:szCs w:val="24"/>
        </w:rPr>
        <w:t xml:space="preserve">? </w:t>
      </w:r>
    </w:p>
    <w:p w:rsidR="0030574C" w:rsidRDefault="0030574C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CF7907" w:rsidRDefault="00931AEF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Rambam:</w:t>
      </w:r>
      <w:r w:rsidR="00237A2F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soldiers at </w:t>
      </w:r>
      <w:r w:rsidR="00162B1C">
        <w:rPr>
          <w:rFonts w:asciiTheme="minorBidi" w:hAnsiTheme="minorBidi"/>
          <w:sz w:val="24"/>
          <w:szCs w:val="24"/>
        </w:rPr>
        <w:t>wartime</w:t>
      </w:r>
      <w:r w:rsidRPr="00370A29">
        <w:rPr>
          <w:rFonts w:asciiTheme="minorBidi" w:hAnsiTheme="minorBidi"/>
          <w:sz w:val="24"/>
          <w:szCs w:val="24"/>
        </w:rPr>
        <w:t>, Ramban: all the people entering the Land.</w:t>
      </w:r>
    </w:p>
    <w:p w:rsidR="0030574C" w:rsidRPr="009963EE" w:rsidRDefault="0030574C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30574C" w:rsidRDefault="006F2EB3" w:rsidP="009963EE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30574C">
        <w:rPr>
          <w:rFonts w:asciiTheme="minorBidi" w:hAnsiTheme="minorBidi"/>
          <w:b/>
          <w:bCs/>
          <w:sz w:val="24"/>
          <w:szCs w:val="24"/>
        </w:rPr>
        <w:t>W</w:t>
      </w:r>
      <w:r w:rsidR="00351129">
        <w:rPr>
          <w:rFonts w:asciiTheme="minorBidi" w:hAnsiTheme="minorBidi"/>
          <w:b/>
          <w:bCs/>
          <w:sz w:val="24"/>
          <w:szCs w:val="24"/>
        </w:rPr>
        <w:t>hen</w:t>
      </w:r>
      <w:r w:rsidRPr="0030574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62B1C">
        <w:rPr>
          <w:rFonts w:asciiTheme="minorBidi" w:hAnsiTheme="minorBidi"/>
          <w:b/>
          <w:bCs/>
          <w:sz w:val="24"/>
          <w:szCs w:val="24"/>
        </w:rPr>
        <w:t>does it apply</w:t>
      </w:r>
      <w:r w:rsidRPr="0030574C">
        <w:rPr>
          <w:rFonts w:asciiTheme="minorBidi" w:hAnsiTheme="minorBidi"/>
          <w:sz w:val="24"/>
          <w:szCs w:val="24"/>
        </w:rPr>
        <w:t xml:space="preserve">? </w:t>
      </w:r>
    </w:p>
    <w:p w:rsidR="0030574C" w:rsidRDefault="0030574C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31AEF" w:rsidRPr="0030574C" w:rsidRDefault="006F2EB3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  <w:r w:rsidRPr="0030574C">
        <w:rPr>
          <w:rFonts w:asciiTheme="minorBidi" w:hAnsiTheme="minorBidi"/>
          <w:sz w:val="24"/>
          <w:szCs w:val="24"/>
        </w:rPr>
        <w:t xml:space="preserve">Rambam: only in a situation </w:t>
      </w:r>
      <w:r w:rsidR="00162B1C">
        <w:rPr>
          <w:rFonts w:asciiTheme="minorBidi" w:hAnsiTheme="minorBidi"/>
          <w:sz w:val="24"/>
          <w:szCs w:val="24"/>
        </w:rPr>
        <w:t>in which</w:t>
      </w:r>
      <w:r w:rsidRPr="0030574C">
        <w:rPr>
          <w:rFonts w:asciiTheme="minorBidi" w:hAnsiTheme="minorBidi"/>
          <w:sz w:val="24"/>
          <w:szCs w:val="24"/>
        </w:rPr>
        <w:t xml:space="preserve"> people are hungry, Ramban: even when there is no hunger involved</w:t>
      </w:r>
      <w:r w:rsidR="00162B1C">
        <w:rPr>
          <w:rFonts w:asciiTheme="minorBidi" w:hAnsiTheme="minorBidi"/>
          <w:sz w:val="24"/>
          <w:szCs w:val="24"/>
        </w:rPr>
        <w:t>.</w:t>
      </w:r>
    </w:p>
    <w:p w:rsidR="0030574C" w:rsidRPr="00370A29" w:rsidRDefault="0030574C" w:rsidP="009963EE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9021E" w:rsidRDefault="006F2EB3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Rav Yitzch</w:t>
      </w:r>
      <w:r w:rsidR="00162B1C">
        <w:rPr>
          <w:rFonts w:asciiTheme="minorBidi" w:hAnsiTheme="minorBidi"/>
          <w:sz w:val="24"/>
          <w:szCs w:val="24"/>
        </w:rPr>
        <w:t>a</w:t>
      </w:r>
      <w:r w:rsidRPr="00370A29">
        <w:rPr>
          <w:rFonts w:asciiTheme="minorBidi" w:hAnsiTheme="minorBidi"/>
          <w:sz w:val="24"/>
          <w:szCs w:val="24"/>
        </w:rPr>
        <w:t>k Zev Ha</w:t>
      </w:r>
      <w:r w:rsidR="00162B1C">
        <w:rPr>
          <w:rFonts w:asciiTheme="minorBidi" w:hAnsiTheme="minorBidi"/>
          <w:sz w:val="24"/>
          <w:szCs w:val="24"/>
        </w:rPr>
        <w:t>-L</w:t>
      </w:r>
      <w:r w:rsidRPr="00370A29">
        <w:rPr>
          <w:rFonts w:asciiTheme="minorBidi" w:hAnsiTheme="minorBidi"/>
          <w:sz w:val="24"/>
          <w:szCs w:val="24"/>
        </w:rPr>
        <w:t>evi Soloveitchik, known as the Brisker R</w:t>
      </w:r>
      <w:r w:rsidR="00162B1C">
        <w:rPr>
          <w:rFonts w:asciiTheme="minorBidi" w:hAnsiTheme="minorBidi"/>
          <w:sz w:val="24"/>
          <w:szCs w:val="24"/>
        </w:rPr>
        <w:t>a</w:t>
      </w:r>
      <w:r w:rsidRPr="00370A29">
        <w:rPr>
          <w:rFonts w:asciiTheme="minorBidi" w:hAnsiTheme="minorBidi"/>
          <w:sz w:val="24"/>
          <w:szCs w:val="24"/>
        </w:rPr>
        <w:t>v (1886–1959) attempt</w:t>
      </w:r>
      <w:r w:rsidR="00B459C4">
        <w:rPr>
          <w:rFonts w:asciiTheme="minorBidi" w:hAnsiTheme="minorBidi"/>
          <w:sz w:val="24"/>
          <w:szCs w:val="24"/>
        </w:rPr>
        <w:t xml:space="preserve">s </w:t>
      </w:r>
      <w:r w:rsidRPr="00370A29">
        <w:rPr>
          <w:rFonts w:asciiTheme="minorBidi" w:hAnsiTheme="minorBidi"/>
          <w:sz w:val="24"/>
          <w:szCs w:val="24"/>
        </w:rPr>
        <w:t>to explain the dispute</w:t>
      </w:r>
      <w:r w:rsidR="00162B1C">
        <w:rPr>
          <w:rFonts w:asciiTheme="minorBidi" w:hAnsiTheme="minorBidi"/>
          <w:sz w:val="24"/>
          <w:szCs w:val="24"/>
        </w:rPr>
        <w:t>.</w:t>
      </w:r>
      <w:r w:rsidRPr="00370A29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AB1826" w:rsidRPr="00370A29">
        <w:rPr>
          <w:rFonts w:asciiTheme="minorBidi" w:hAnsiTheme="minorBidi"/>
          <w:sz w:val="24"/>
          <w:szCs w:val="24"/>
        </w:rPr>
        <w:t xml:space="preserve"> The Rambam </w:t>
      </w:r>
      <w:r w:rsidR="003B0E78">
        <w:rPr>
          <w:rFonts w:asciiTheme="minorBidi" w:hAnsiTheme="minorBidi"/>
          <w:sz w:val="24"/>
          <w:szCs w:val="24"/>
        </w:rPr>
        <w:t>understands</w:t>
      </w:r>
      <w:r w:rsidR="00AB1826" w:rsidRPr="00370A29">
        <w:rPr>
          <w:rFonts w:asciiTheme="minorBidi" w:hAnsiTheme="minorBidi"/>
          <w:sz w:val="24"/>
          <w:szCs w:val="24"/>
        </w:rPr>
        <w:t xml:space="preserve"> that the Torah’s </w:t>
      </w:r>
      <w:r w:rsidR="00AB1826"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="00AB1826" w:rsidRPr="00370A29">
        <w:rPr>
          <w:rFonts w:asciiTheme="minorBidi" w:hAnsiTheme="minorBidi"/>
          <w:sz w:val="24"/>
          <w:szCs w:val="24"/>
        </w:rPr>
        <w:t xml:space="preserve"> is based on war</w:t>
      </w:r>
      <w:r w:rsidR="00B459C4">
        <w:rPr>
          <w:rFonts w:asciiTheme="minorBidi" w:hAnsiTheme="minorBidi"/>
          <w:sz w:val="24"/>
          <w:szCs w:val="24"/>
        </w:rPr>
        <w:t>,</w:t>
      </w:r>
      <w:r w:rsidR="00AB1826" w:rsidRPr="00370A29">
        <w:rPr>
          <w:rFonts w:asciiTheme="minorBidi" w:hAnsiTheme="minorBidi"/>
          <w:sz w:val="24"/>
          <w:szCs w:val="24"/>
        </w:rPr>
        <w:t xml:space="preserve"> while the Ramban </w:t>
      </w:r>
      <w:r w:rsidR="003B0E78">
        <w:rPr>
          <w:rFonts w:asciiTheme="minorBidi" w:hAnsiTheme="minorBidi"/>
          <w:sz w:val="24"/>
          <w:szCs w:val="24"/>
        </w:rPr>
        <w:t>understands</w:t>
      </w:r>
      <w:r w:rsidR="00AB1826" w:rsidRPr="00370A29">
        <w:rPr>
          <w:rFonts w:asciiTheme="minorBidi" w:hAnsiTheme="minorBidi"/>
          <w:sz w:val="24"/>
          <w:szCs w:val="24"/>
        </w:rPr>
        <w:t xml:space="preserve"> that it is </w:t>
      </w:r>
      <w:r w:rsidR="00BD136F" w:rsidRPr="00370A29">
        <w:rPr>
          <w:rFonts w:asciiTheme="minorBidi" w:hAnsiTheme="minorBidi"/>
          <w:sz w:val="24"/>
          <w:szCs w:val="24"/>
        </w:rPr>
        <w:t xml:space="preserve">the food itself (the </w:t>
      </w:r>
      <w:r w:rsidR="00BD136F" w:rsidRPr="009963EE">
        <w:rPr>
          <w:rFonts w:asciiTheme="minorBidi" w:hAnsiTheme="minorBidi"/>
          <w:i/>
          <w:iCs/>
          <w:sz w:val="24"/>
          <w:szCs w:val="24"/>
        </w:rPr>
        <w:t>cheftza</w:t>
      </w:r>
      <w:r w:rsidR="00162B1C">
        <w:rPr>
          <w:rFonts w:asciiTheme="minorBidi" w:hAnsiTheme="minorBidi"/>
          <w:sz w:val="24"/>
          <w:szCs w:val="24"/>
        </w:rPr>
        <w:t xml:space="preserve"> or object)</w:t>
      </w:r>
      <w:r w:rsidR="00BD136F" w:rsidRPr="00370A29">
        <w:rPr>
          <w:rFonts w:asciiTheme="minorBidi" w:hAnsiTheme="minorBidi"/>
          <w:sz w:val="24"/>
          <w:szCs w:val="24"/>
        </w:rPr>
        <w:t xml:space="preserve"> which </w:t>
      </w:r>
      <w:r w:rsidR="00162B1C">
        <w:rPr>
          <w:rFonts w:asciiTheme="minorBidi" w:hAnsiTheme="minorBidi"/>
          <w:sz w:val="24"/>
          <w:szCs w:val="24"/>
        </w:rPr>
        <w:t>is</w:t>
      </w:r>
      <w:r w:rsidR="00BD136F" w:rsidRPr="00370A29">
        <w:rPr>
          <w:rFonts w:asciiTheme="minorBidi" w:hAnsiTheme="minorBidi"/>
          <w:sz w:val="24"/>
          <w:szCs w:val="24"/>
        </w:rPr>
        <w:t xml:space="preserve"> permitted at the time </w:t>
      </w:r>
      <w:r w:rsidR="001D5E5C" w:rsidRPr="00370A29">
        <w:rPr>
          <w:rFonts w:asciiTheme="minorBidi" w:hAnsiTheme="minorBidi"/>
          <w:sz w:val="24"/>
          <w:szCs w:val="24"/>
        </w:rPr>
        <w:t xml:space="preserve">of </w:t>
      </w:r>
      <w:r w:rsidR="00AB1826" w:rsidRPr="00370A29">
        <w:rPr>
          <w:rFonts w:asciiTheme="minorBidi" w:hAnsiTheme="minorBidi"/>
          <w:sz w:val="24"/>
          <w:szCs w:val="24"/>
        </w:rPr>
        <w:t>entry to the Land of Israel.</w:t>
      </w:r>
    </w:p>
    <w:p w:rsidR="0030574C" w:rsidRPr="00370A29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D5E5C" w:rsidRPr="00370A29" w:rsidRDefault="001D5E5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This explanation </w:t>
      </w:r>
      <w:r w:rsidR="00830180">
        <w:rPr>
          <w:rFonts w:asciiTheme="minorBidi" w:hAnsiTheme="minorBidi"/>
          <w:sz w:val="24"/>
          <w:szCs w:val="24"/>
        </w:rPr>
        <w:t>justifies</w:t>
      </w:r>
      <w:r w:rsidR="00162B1C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>the Rambam’s</w:t>
      </w:r>
      <w:r w:rsidR="00162B1C">
        <w:rPr>
          <w:rFonts w:asciiTheme="minorBidi" w:hAnsiTheme="minorBidi"/>
          <w:sz w:val="24"/>
          <w:szCs w:val="24"/>
        </w:rPr>
        <w:t xml:space="preserve"> application of the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="00162B1C">
        <w:rPr>
          <w:rFonts w:asciiTheme="minorBidi" w:hAnsiTheme="minorBidi"/>
          <w:sz w:val="24"/>
          <w:szCs w:val="24"/>
        </w:rPr>
        <w:t xml:space="preserve"> to </w:t>
      </w:r>
      <w:r w:rsidRPr="00370A29">
        <w:rPr>
          <w:rFonts w:asciiTheme="minorBidi" w:hAnsiTheme="minorBidi"/>
          <w:sz w:val="24"/>
          <w:szCs w:val="24"/>
        </w:rPr>
        <w:t>soldiers only</w:t>
      </w:r>
      <w:r w:rsidR="00B459C4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C318B8">
        <w:rPr>
          <w:rFonts w:asciiTheme="minorBidi" w:hAnsiTheme="minorBidi"/>
          <w:sz w:val="24"/>
          <w:szCs w:val="24"/>
        </w:rPr>
        <w:t>as well as to logic why this law applies to all wars</w:t>
      </w:r>
      <w:r w:rsidR="00162B1C">
        <w:rPr>
          <w:rFonts w:asciiTheme="minorBidi" w:hAnsiTheme="minorBidi"/>
          <w:sz w:val="24"/>
          <w:szCs w:val="24"/>
        </w:rPr>
        <w:t>;</w:t>
      </w:r>
      <w:r w:rsidRPr="00370A29">
        <w:rPr>
          <w:rFonts w:asciiTheme="minorBidi" w:hAnsiTheme="minorBidi"/>
          <w:sz w:val="24"/>
          <w:szCs w:val="24"/>
        </w:rPr>
        <w:t xml:space="preserve"> however</w:t>
      </w:r>
      <w:r w:rsidR="00162B1C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it does not necessarily explain why the Rambam limits the </w:t>
      </w:r>
      <w:r w:rsidRPr="009963EE">
        <w:rPr>
          <w:rFonts w:asciiTheme="minorBidi" w:hAnsiTheme="minorBidi"/>
          <w:i/>
          <w:iCs/>
          <w:sz w:val="24"/>
          <w:szCs w:val="24"/>
        </w:rPr>
        <w:t>heter</w:t>
      </w:r>
      <w:r w:rsidRPr="00370A29">
        <w:rPr>
          <w:rFonts w:asciiTheme="minorBidi" w:hAnsiTheme="minorBidi"/>
          <w:sz w:val="24"/>
          <w:szCs w:val="24"/>
        </w:rPr>
        <w:t xml:space="preserve"> to</w:t>
      </w:r>
      <w:r w:rsidR="00AF2EC5" w:rsidRPr="00370A29">
        <w:rPr>
          <w:rFonts w:asciiTheme="minorBidi" w:hAnsiTheme="minorBidi"/>
          <w:sz w:val="24"/>
          <w:szCs w:val="24"/>
        </w:rPr>
        <w:t xml:space="preserve"> </w:t>
      </w:r>
      <w:r w:rsidR="00C12C95" w:rsidRPr="00370A29">
        <w:rPr>
          <w:rFonts w:asciiTheme="minorBidi" w:hAnsiTheme="minorBidi"/>
          <w:sz w:val="24"/>
          <w:szCs w:val="24"/>
        </w:rPr>
        <w:t xml:space="preserve">situations </w:t>
      </w:r>
      <w:r w:rsidR="00750035" w:rsidRPr="00370A29">
        <w:rPr>
          <w:rFonts w:asciiTheme="minorBidi" w:hAnsiTheme="minorBidi"/>
          <w:sz w:val="24"/>
          <w:szCs w:val="24"/>
        </w:rPr>
        <w:t>when the soldiers are hungry.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D54FA" w:rsidRPr="00370A29" w:rsidRDefault="00AD54FA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The </w:t>
      </w:r>
      <w:r w:rsidR="003B0E78" w:rsidRPr="00370A29">
        <w:rPr>
          <w:rFonts w:asciiTheme="minorBidi" w:hAnsiTheme="minorBidi"/>
          <w:sz w:val="24"/>
          <w:szCs w:val="24"/>
        </w:rPr>
        <w:t>Poskim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3B0E78">
        <w:rPr>
          <w:rFonts w:asciiTheme="minorBidi" w:hAnsiTheme="minorBidi"/>
          <w:sz w:val="24"/>
          <w:szCs w:val="24"/>
        </w:rPr>
        <w:t>understand</w:t>
      </w:r>
      <w:r w:rsidRPr="00370A29">
        <w:rPr>
          <w:rFonts w:asciiTheme="minorBidi" w:hAnsiTheme="minorBidi"/>
          <w:sz w:val="24"/>
          <w:szCs w:val="24"/>
        </w:rPr>
        <w:t xml:space="preserve"> that any discussion </w:t>
      </w:r>
      <w:r w:rsidR="00162B1C">
        <w:rPr>
          <w:rFonts w:asciiTheme="minorBidi" w:hAnsiTheme="minorBidi"/>
          <w:sz w:val="24"/>
          <w:szCs w:val="24"/>
        </w:rPr>
        <w:t xml:space="preserve">as to </w:t>
      </w:r>
      <w:r w:rsidRPr="00370A29">
        <w:rPr>
          <w:rFonts w:asciiTheme="minorBidi" w:hAnsiTheme="minorBidi"/>
          <w:sz w:val="24"/>
          <w:szCs w:val="24"/>
        </w:rPr>
        <w:t xml:space="preserve">whether or not this law would apply today is </w:t>
      </w:r>
      <w:r w:rsidR="00162B1C">
        <w:rPr>
          <w:rFonts w:asciiTheme="minorBidi" w:hAnsiTheme="minorBidi"/>
          <w:sz w:val="24"/>
          <w:szCs w:val="24"/>
        </w:rPr>
        <w:t xml:space="preserve">based on </w:t>
      </w:r>
      <w:r w:rsidRPr="00370A29">
        <w:rPr>
          <w:rFonts w:asciiTheme="minorBidi" w:hAnsiTheme="minorBidi"/>
          <w:sz w:val="24"/>
          <w:szCs w:val="24"/>
        </w:rPr>
        <w:t>the Ramb</w:t>
      </w:r>
      <w:r w:rsidR="007B0F97" w:rsidRPr="00370A29">
        <w:rPr>
          <w:rFonts w:asciiTheme="minorBidi" w:hAnsiTheme="minorBidi"/>
          <w:sz w:val="24"/>
          <w:szCs w:val="24"/>
        </w:rPr>
        <w:t>a</w:t>
      </w:r>
      <w:r w:rsidRPr="00370A29">
        <w:rPr>
          <w:rFonts w:asciiTheme="minorBidi" w:hAnsiTheme="minorBidi"/>
          <w:sz w:val="24"/>
          <w:szCs w:val="24"/>
        </w:rPr>
        <w:t xml:space="preserve">m’s opinion. However, Rav Yosef Babad </w:t>
      </w:r>
      <w:r w:rsidR="003B0E78">
        <w:rPr>
          <w:rFonts w:asciiTheme="minorBidi" w:hAnsiTheme="minorBidi"/>
          <w:sz w:val="24"/>
          <w:szCs w:val="24"/>
        </w:rPr>
        <w:t>understands</w:t>
      </w:r>
      <w:r w:rsidRPr="00370A29">
        <w:rPr>
          <w:rFonts w:asciiTheme="minorBidi" w:hAnsiTheme="minorBidi"/>
          <w:sz w:val="24"/>
          <w:szCs w:val="24"/>
        </w:rPr>
        <w:t xml:space="preserve"> that our halakha would apply</w:t>
      </w:r>
      <w:r w:rsidR="00162B1C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even according to the Ramban</w:t>
      </w:r>
      <w:r w:rsidR="00162B1C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to all wars in which the</w:t>
      </w:r>
      <w:r w:rsidR="00B459C4">
        <w:rPr>
          <w:rFonts w:asciiTheme="minorBidi" w:hAnsiTheme="minorBidi"/>
          <w:sz w:val="24"/>
          <w:szCs w:val="24"/>
        </w:rPr>
        <w:t xml:space="preserve"> L</w:t>
      </w:r>
      <w:r w:rsidRPr="00370A29">
        <w:rPr>
          <w:rFonts w:asciiTheme="minorBidi" w:hAnsiTheme="minorBidi"/>
          <w:sz w:val="24"/>
          <w:szCs w:val="24"/>
        </w:rPr>
        <w:t xml:space="preserve">and of Israel </w:t>
      </w:r>
      <w:r w:rsidR="00162B1C">
        <w:rPr>
          <w:rFonts w:asciiTheme="minorBidi" w:hAnsiTheme="minorBidi"/>
          <w:sz w:val="24"/>
          <w:szCs w:val="24"/>
        </w:rPr>
        <w:t>is</w:t>
      </w:r>
      <w:r w:rsidRPr="00370A29">
        <w:rPr>
          <w:rFonts w:asciiTheme="minorBidi" w:hAnsiTheme="minorBidi"/>
          <w:sz w:val="24"/>
          <w:szCs w:val="24"/>
        </w:rPr>
        <w:t xml:space="preserve"> occupied by Israeli forces</w:t>
      </w:r>
      <w:r w:rsidR="00162B1C">
        <w:rPr>
          <w:rFonts w:asciiTheme="minorBidi" w:hAnsiTheme="minorBidi"/>
          <w:sz w:val="24"/>
          <w:szCs w:val="24"/>
        </w:rPr>
        <w:t>.</w:t>
      </w:r>
      <w:r w:rsidRPr="00370A29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162B1C">
        <w:rPr>
          <w:rFonts w:asciiTheme="minorBidi" w:hAnsiTheme="minorBidi"/>
          <w:sz w:val="24"/>
          <w:szCs w:val="24"/>
        </w:rPr>
        <w:t xml:space="preserve"> </w:t>
      </w:r>
      <w:r w:rsidR="007F1DC4" w:rsidRPr="00370A29">
        <w:rPr>
          <w:rFonts w:asciiTheme="minorBidi" w:hAnsiTheme="minorBidi"/>
          <w:sz w:val="24"/>
          <w:szCs w:val="24"/>
        </w:rPr>
        <w:t>H</w:t>
      </w:r>
      <w:r w:rsidR="003B52FE" w:rsidRPr="00370A29">
        <w:rPr>
          <w:rFonts w:asciiTheme="minorBidi" w:hAnsiTheme="minorBidi"/>
          <w:sz w:val="24"/>
          <w:szCs w:val="24"/>
        </w:rPr>
        <w:t xml:space="preserve">e raises a dilemma regarding </w:t>
      </w:r>
      <w:r w:rsidR="00162B1C">
        <w:rPr>
          <w:rFonts w:asciiTheme="minorBidi" w:hAnsiTheme="minorBidi"/>
          <w:sz w:val="24"/>
          <w:szCs w:val="24"/>
        </w:rPr>
        <w:t xml:space="preserve">the </w:t>
      </w:r>
      <w:r w:rsidR="003B52FE" w:rsidRPr="00370A29">
        <w:rPr>
          <w:rFonts w:asciiTheme="minorBidi" w:hAnsiTheme="minorBidi"/>
          <w:sz w:val="24"/>
          <w:szCs w:val="24"/>
        </w:rPr>
        <w:t xml:space="preserve">Land of Israel </w:t>
      </w:r>
      <w:r w:rsidR="00830180">
        <w:rPr>
          <w:rFonts w:asciiTheme="minorBidi" w:hAnsiTheme="minorBidi"/>
          <w:sz w:val="24"/>
          <w:szCs w:val="24"/>
        </w:rPr>
        <w:t>after</w:t>
      </w:r>
      <w:r w:rsidR="00B459C4">
        <w:rPr>
          <w:rFonts w:asciiTheme="minorBidi" w:hAnsiTheme="minorBidi"/>
          <w:sz w:val="24"/>
          <w:szCs w:val="24"/>
        </w:rPr>
        <w:t xml:space="preserve"> it has been</w:t>
      </w:r>
      <w:r w:rsidR="00162B1C">
        <w:rPr>
          <w:rFonts w:asciiTheme="minorBidi" w:hAnsiTheme="minorBidi"/>
          <w:sz w:val="24"/>
          <w:szCs w:val="24"/>
        </w:rPr>
        <w:t xml:space="preserve"> </w:t>
      </w:r>
      <w:r w:rsidR="003B52FE" w:rsidRPr="00370A29">
        <w:rPr>
          <w:rFonts w:asciiTheme="minorBidi" w:hAnsiTheme="minorBidi"/>
          <w:sz w:val="24"/>
          <w:szCs w:val="24"/>
        </w:rPr>
        <w:t xml:space="preserve">captured, lost and </w:t>
      </w:r>
      <w:r w:rsidR="007F1DC4" w:rsidRPr="00370A29">
        <w:rPr>
          <w:rFonts w:asciiTheme="minorBidi" w:hAnsiTheme="minorBidi"/>
          <w:sz w:val="24"/>
          <w:szCs w:val="24"/>
        </w:rPr>
        <w:t>re</w:t>
      </w:r>
      <w:r w:rsidR="003B52FE" w:rsidRPr="00370A29">
        <w:rPr>
          <w:rFonts w:asciiTheme="minorBidi" w:hAnsiTheme="minorBidi"/>
          <w:sz w:val="24"/>
          <w:szCs w:val="24"/>
        </w:rPr>
        <w:t>captured</w:t>
      </w:r>
      <w:r w:rsidR="00162B1C">
        <w:rPr>
          <w:rFonts w:asciiTheme="minorBidi" w:hAnsiTheme="minorBidi"/>
          <w:sz w:val="24"/>
          <w:szCs w:val="24"/>
        </w:rPr>
        <w:t>.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4F524C" w:rsidRPr="00370A29" w:rsidRDefault="004F524C" w:rsidP="009963E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70A29">
        <w:rPr>
          <w:rFonts w:asciiTheme="minorBidi" w:hAnsiTheme="minorBidi"/>
          <w:b/>
          <w:bCs/>
          <w:sz w:val="24"/>
          <w:szCs w:val="24"/>
        </w:rPr>
        <w:t xml:space="preserve">The Rambam’s </w:t>
      </w:r>
      <w:r w:rsidR="00162B1C">
        <w:rPr>
          <w:rFonts w:asciiTheme="minorBidi" w:hAnsiTheme="minorBidi"/>
          <w:b/>
          <w:bCs/>
          <w:sz w:val="24"/>
          <w:szCs w:val="24"/>
        </w:rPr>
        <w:t>R</w:t>
      </w:r>
      <w:r w:rsidRPr="00370A29">
        <w:rPr>
          <w:rFonts w:asciiTheme="minorBidi" w:hAnsiTheme="minorBidi"/>
          <w:b/>
          <w:bCs/>
          <w:sz w:val="24"/>
          <w:szCs w:val="24"/>
        </w:rPr>
        <w:t>ationale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50035" w:rsidRPr="00370A29" w:rsidRDefault="00750035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Rav Yosef Karo points out that it is obvious that the Rambam’s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Pr="00370A29">
        <w:rPr>
          <w:rFonts w:asciiTheme="minorBidi" w:hAnsiTheme="minorBidi"/>
          <w:sz w:val="24"/>
          <w:szCs w:val="24"/>
        </w:rPr>
        <w:t xml:space="preserve"> is not limited to </w:t>
      </w:r>
      <w:r w:rsidR="00162B1C">
        <w:rPr>
          <w:rFonts w:asciiTheme="minorBidi" w:hAnsiTheme="minorBidi"/>
          <w:sz w:val="24"/>
          <w:szCs w:val="24"/>
        </w:rPr>
        <w:t>soldiers who are starving,</w:t>
      </w:r>
      <w:r w:rsidRPr="00370A29">
        <w:rPr>
          <w:rFonts w:asciiTheme="minorBidi" w:hAnsiTheme="minorBidi"/>
          <w:sz w:val="24"/>
          <w:szCs w:val="24"/>
        </w:rPr>
        <w:t xml:space="preserve"> because in that case </w:t>
      </w:r>
      <w:r w:rsidRPr="00370A29">
        <w:rPr>
          <w:rFonts w:asciiTheme="minorBidi" w:hAnsiTheme="minorBidi"/>
          <w:i/>
          <w:iCs/>
          <w:sz w:val="24"/>
          <w:szCs w:val="24"/>
        </w:rPr>
        <w:t>pikuach nefesh</w:t>
      </w:r>
      <w:r w:rsidRPr="00370A29">
        <w:rPr>
          <w:rFonts w:asciiTheme="minorBidi" w:hAnsiTheme="minorBidi"/>
          <w:sz w:val="24"/>
          <w:szCs w:val="24"/>
        </w:rPr>
        <w:t xml:space="preserve"> would override the prohibition of eating non-kosher food</w:t>
      </w:r>
      <w:r w:rsidR="00162B1C">
        <w:rPr>
          <w:rFonts w:asciiTheme="minorBidi" w:hAnsiTheme="minorBidi"/>
          <w:sz w:val="24"/>
          <w:szCs w:val="24"/>
        </w:rPr>
        <w:t>.</w:t>
      </w:r>
      <w:r w:rsidR="007C766D" w:rsidRPr="00370A29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Pr="00370A29">
        <w:rPr>
          <w:rFonts w:asciiTheme="minorBidi" w:hAnsiTheme="minorBidi"/>
          <w:sz w:val="24"/>
          <w:szCs w:val="24"/>
        </w:rPr>
        <w:t xml:space="preserve"> 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4414C" w:rsidRPr="00370A29" w:rsidRDefault="00750035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Rav Naftali Tzvi Berlin</w:t>
      </w:r>
      <w:r w:rsidR="00162B1C">
        <w:rPr>
          <w:rFonts w:asciiTheme="minorBidi" w:hAnsiTheme="minorBidi"/>
          <w:sz w:val="24"/>
          <w:szCs w:val="24"/>
        </w:rPr>
        <w:t>, the Netziv,</w:t>
      </w:r>
      <w:r w:rsidR="00D4414C" w:rsidRPr="00370A29">
        <w:rPr>
          <w:rFonts w:asciiTheme="minorBidi" w:hAnsiTheme="minorBidi"/>
          <w:sz w:val="24"/>
          <w:szCs w:val="24"/>
        </w:rPr>
        <w:t xml:space="preserve"> </w:t>
      </w:r>
      <w:r w:rsidR="003B0E78">
        <w:rPr>
          <w:rFonts w:asciiTheme="minorBidi" w:hAnsiTheme="minorBidi"/>
          <w:sz w:val="24"/>
          <w:szCs w:val="24"/>
        </w:rPr>
        <w:t>understands</w:t>
      </w:r>
      <w:r w:rsidR="00D4414C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that the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="00B459C4">
        <w:rPr>
          <w:rFonts w:asciiTheme="minorBidi" w:hAnsiTheme="minorBidi"/>
          <w:sz w:val="24"/>
          <w:szCs w:val="24"/>
        </w:rPr>
        <w:t xml:space="preserve"> for</w:t>
      </w:r>
      <w:r w:rsidR="00D4414C" w:rsidRPr="00370A29">
        <w:rPr>
          <w:rFonts w:asciiTheme="minorBidi" w:hAnsiTheme="minorBidi"/>
          <w:sz w:val="24"/>
          <w:szCs w:val="24"/>
        </w:rPr>
        <w:t xml:space="preserve"> all soldiers to eat non-kosher food </w:t>
      </w:r>
      <w:r w:rsidRPr="00370A29">
        <w:rPr>
          <w:rFonts w:asciiTheme="minorBidi" w:hAnsiTheme="minorBidi"/>
          <w:sz w:val="24"/>
          <w:szCs w:val="24"/>
        </w:rPr>
        <w:t>is based on</w:t>
      </w:r>
      <w:r w:rsidR="001C75B1" w:rsidRPr="00370A29">
        <w:rPr>
          <w:rFonts w:asciiTheme="minorBidi" w:hAnsiTheme="minorBidi"/>
          <w:sz w:val="24"/>
          <w:szCs w:val="24"/>
        </w:rPr>
        <w:t xml:space="preserve"> the well-known principle of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i/>
          <w:iCs/>
          <w:sz w:val="24"/>
          <w:szCs w:val="24"/>
        </w:rPr>
        <w:t>pikuach nefesh</w:t>
      </w:r>
      <w:r w:rsidR="00D4414C" w:rsidRPr="00370A29">
        <w:rPr>
          <w:rFonts w:asciiTheme="minorBidi" w:hAnsiTheme="minorBidi"/>
          <w:i/>
          <w:iCs/>
          <w:sz w:val="24"/>
          <w:szCs w:val="24"/>
        </w:rPr>
        <w:t>.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D4414C" w:rsidRPr="00370A29">
        <w:rPr>
          <w:rFonts w:asciiTheme="minorBidi" w:hAnsiTheme="minorBidi"/>
          <w:sz w:val="24"/>
          <w:szCs w:val="24"/>
        </w:rPr>
        <w:t xml:space="preserve">In his </w:t>
      </w:r>
      <w:r w:rsidR="003B0E78">
        <w:rPr>
          <w:rFonts w:asciiTheme="minorBidi" w:hAnsiTheme="minorBidi"/>
          <w:sz w:val="24"/>
          <w:szCs w:val="24"/>
        </w:rPr>
        <w:t xml:space="preserve">Torah </w:t>
      </w:r>
      <w:r w:rsidR="00D4414C" w:rsidRPr="00370A29">
        <w:rPr>
          <w:rFonts w:asciiTheme="minorBidi" w:hAnsiTheme="minorBidi"/>
          <w:sz w:val="24"/>
          <w:szCs w:val="24"/>
        </w:rPr>
        <w:t>commentary</w:t>
      </w:r>
      <w:r w:rsidR="003B0E78">
        <w:rPr>
          <w:rFonts w:asciiTheme="minorBidi" w:hAnsiTheme="minorBidi"/>
          <w:sz w:val="24"/>
          <w:szCs w:val="24"/>
        </w:rPr>
        <w:t>,</w:t>
      </w:r>
      <w:r w:rsidR="00D4414C" w:rsidRPr="00370A29">
        <w:rPr>
          <w:rFonts w:asciiTheme="minorBidi" w:hAnsiTheme="minorBidi"/>
          <w:sz w:val="24"/>
          <w:szCs w:val="24"/>
        </w:rPr>
        <w:t xml:space="preserve"> he writes:</w:t>
      </w:r>
    </w:p>
    <w:p w:rsidR="0030574C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D4414C" w:rsidRDefault="00D441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B</w:t>
      </w:r>
      <w:r w:rsidR="00162B1C">
        <w:rPr>
          <w:rFonts w:asciiTheme="minorBidi" w:hAnsiTheme="minorBidi"/>
          <w:sz w:val="24"/>
          <w:szCs w:val="24"/>
        </w:rPr>
        <w:t>e</w:t>
      </w:r>
      <w:r w:rsidRPr="00370A29">
        <w:rPr>
          <w:rFonts w:asciiTheme="minorBidi" w:hAnsiTheme="minorBidi"/>
          <w:sz w:val="24"/>
          <w:szCs w:val="24"/>
        </w:rPr>
        <w:t xml:space="preserve">ing stringent </w:t>
      </w:r>
      <w:r w:rsidR="00162B1C">
        <w:rPr>
          <w:rFonts w:asciiTheme="minorBidi" w:hAnsiTheme="minorBidi"/>
          <w:sz w:val="24"/>
          <w:szCs w:val="24"/>
        </w:rPr>
        <w:t>concerning [non-kosher]</w:t>
      </w:r>
      <w:r w:rsidRPr="00370A29">
        <w:rPr>
          <w:rFonts w:asciiTheme="minorBidi" w:hAnsiTheme="minorBidi"/>
          <w:sz w:val="24"/>
          <w:szCs w:val="24"/>
        </w:rPr>
        <w:t xml:space="preserve"> food in </w:t>
      </w:r>
      <w:r w:rsidR="00162B1C">
        <w:rPr>
          <w:rFonts w:asciiTheme="minorBidi" w:hAnsiTheme="minorBidi"/>
          <w:sz w:val="24"/>
          <w:szCs w:val="24"/>
        </w:rPr>
        <w:t>wartime</w:t>
      </w:r>
      <w:r w:rsidRPr="00370A29">
        <w:rPr>
          <w:rFonts w:asciiTheme="minorBidi" w:hAnsiTheme="minorBidi"/>
          <w:sz w:val="24"/>
          <w:szCs w:val="24"/>
        </w:rPr>
        <w:t xml:space="preserve"> can bring </w:t>
      </w:r>
      <w:r w:rsidR="00162B1C">
        <w:rPr>
          <w:rFonts w:asciiTheme="minorBidi" w:hAnsiTheme="minorBidi"/>
          <w:sz w:val="24"/>
          <w:szCs w:val="24"/>
        </w:rPr>
        <w:t>[</w:t>
      </w:r>
      <w:r w:rsidRPr="00370A29">
        <w:rPr>
          <w:rFonts w:asciiTheme="minorBidi" w:hAnsiTheme="minorBidi"/>
          <w:sz w:val="24"/>
          <w:szCs w:val="24"/>
        </w:rPr>
        <w:t>a soldier</w:t>
      </w:r>
      <w:r w:rsidR="00162B1C">
        <w:rPr>
          <w:rFonts w:asciiTheme="minorBidi" w:hAnsiTheme="minorBidi"/>
          <w:sz w:val="24"/>
          <w:szCs w:val="24"/>
        </w:rPr>
        <w:t>]</w:t>
      </w:r>
      <w:r w:rsidRPr="00370A29">
        <w:rPr>
          <w:rFonts w:asciiTheme="minorBidi" w:hAnsiTheme="minorBidi"/>
          <w:sz w:val="24"/>
          <w:szCs w:val="24"/>
        </w:rPr>
        <w:t xml:space="preserve"> close to</w:t>
      </w:r>
      <w:r w:rsidR="00B459C4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>danger</w:t>
      </w:r>
      <w:r w:rsidR="00162B1C">
        <w:rPr>
          <w:rFonts w:asciiTheme="minorBidi" w:hAnsiTheme="minorBidi"/>
          <w:sz w:val="24"/>
          <w:szCs w:val="24"/>
        </w:rPr>
        <w:t>.</w:t>
      </w:r>
      <w:r w:rsidRPr="00370A29">
        <w:rPr>
          <w:rFonts w:asciiTheme="minorBidi" w:hAnsiTheme="minorBidi"/>
          <w:sz w:val="24"/>
          <w:szCs w:val="24"/>
          <w:vertAlign w:val="superscript"/>
        </w:rPr>
        <w:footnoteReference w:id="8"/>
      </w:r>
    </w:p>
    <w:p w:rsidR="0030574C" w:rsidRPr="00370A29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2471EC" w:rsidRPr="00370A29" w:rsidRDefault="00D441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This idea may be used to exp</w:t>
      </w:r>
      <w:r w:rsidR="002471EC" w:rsidRPr="00370A29">
        <w:rPr>
          <w:rFonts w:asciiTheme="minorBidi" w:hAnsiTheme="minorBidi"/>
          <w:sz w:val="24"/>
          <w:szCs w:val="24"/>
        </w:rPr>
        <w:t>l</w:t>
      </w:r>
      <w:r w:rsidRPr="00370A29">
        <w:rPr>
          <w:rFonts w:asciiTheme="minorBidi" w:hAnsiTheme="minorBidi"/>
          <w:sz w:val="24"/>
          <w:szCs w:val="24"/>
        </w:rPr>
        <w:t>ain the rational</w:t>
      </w:r>
      <w:r w:rsidR="00162B1C">
        <w:rPr>
          <w:rFonts w:asciiTheme="minorBidi" w:hAnsiTheme="minorBidi"/>
          <w:sz w:val="24"/>
          <w:szCs w:val="24"/>
        </w:rPr>
        <w:t>e</w:t>
      </w:r>
      <w:r w:rsidRPr="00370A29">
        <w:rPr>
          <w:rFonts w:asciiTheme="minorBidi" w:hAnsiTheme="minorBidi"/>
          <w:sz w:val="24"/>
          <w:szCs w:val="24"/>
        </w:rPr>
        <w:t xml:space="preserve"> of the Rambam. It may be true that soldiers are able to “survive” physically by eating </w:t>
      </w:r>
      <w:r w:rsidR="002471EC" w:rsidRPr="00370A29">
        <w:rPr>
          <w:rFonts w:asciiTheme="minorBidi" w:hAnsiTheme="minorBidi"/>
          <w:sz w:val="24"/>
          <w:szCs w:val="24"/>
        </w:rPr>
        <w:t>basic food</w:t>
      </w:r>
      <w:r w:rsidR="00B459C4">
        <w:rPr>
          <w:rFonts w:asciiTheme="minorBidi" w:hAnsiTheme="minorBidi"/>
          <w:sz w:val="24"/>
          <w:szCs w:val="24"/>
        </w:rPr>
        <w:t>;</w:t>
      </w:r>
      <w:r w:rsidR="002471EC" w:rsidRPr="00370A29">
        <w:rPr>
          <w:rFonts w:asciiTheme="minorBidi" w:hAnsiTheme="minorBidi"/>
          <w:sz w:val="24"/>
          <w:szCs w:val="24"/>
        </w:rPr>
        <w:t xml:space="preserve"> but in </w:t>
      </w:r>
      <w:r w:rsidR="00162B1C">
        <w:rPr>
          <w:rFonts w:asciiTheme="minorBidi" w:hAnsiTheme="minorBidi"/>
          <w:sz w:val="24"/>
          <w:szCs w:val="24"/>
        </w:rPr>
        <w:t>wartime</w:t>
      </w:r>
      <w:r w:rsidR="00172163">
        <w:rPr>
          <w:rFonts w:asciiTheme="minorBidi" w:hAnsiTheme="minorBidi"/>
          <w:sz w:val="24"/>
          <w:szCs w:val="24"/>
        </w:rPr>
        <w:t xml:space="preserve">, </w:t>
      </w:r>
      <w:r w:rsidR="002471EC" w:rsidRPr="00370A29">
        <w:rPr>
          <w:rFonts w:asciiTheme="minorBidi" w:hAnsiTheme="minorBidi"/>
          <w:sz w:val="24"/>
          <w:szCs w:val="24"/>
        </w:rPr>
        <w:t>soldiers need to be in top form</w:t>
      </w:r>
      <w:r w:rsidR="00B459C4">
        <w:rPr>
          <w:rFonts w:asciiTheme="minorBidi" w:hAnsiTheme="minorBidi"/>
          <w:sz w:val="24"/>
          <w:szCs w:val="24"/>
        </w:rPr>
        <w:t>,</w:t>
      </w:r>
      <w:r w:rsidR="002471EC" w:rsidRPr="00370A29">
        <w:rPr>
          <w:rFonts w:asciiTheme="minorBidi" w:hAnsiTheme="minorBidi"/>
          <w:sz w:val="24"/>
          <w:szCs w:val="24"/>
        </w:rPr>
        <w:t xml:space="preserve"> both spiritually and physically. One cannot afford to wait </w:t>
      </w:r>
      <w:r w:rsidR="00B459C4">
        <w:rPr>
          <w:rFonts w:asciiTheme="minorBidi" w:hAnsiTheme="minorBidi"/>
          <w:sz w:val="24"/>
          <w:szCs w:val="24"/>
        </w:rPr>
        <w:t>f</w:t>
      </w:r>
      <w:r w:rsidR="002471EC" w:rsidRPr="00370A29">
        <w:rPr>
          <w:rFonts w:asciiTheme="minorBidi" w:hAnsiTheme="minorBidi"/>
          <w:sz w:val="24"/>
          <w:szCs w:val="24"/>
        </w:rPr>
        <w:t>o</w:t>
      </w:r>
      <w:r w:rsidR="00B459C4">
        <w:rPr>
          <w:rFonts w:asciiTheme="minorBidi" w:hAnsiTheme="minorBidi"/>
          <w:sz w:val="24"/>
          <w:szCs w:val="24"/>
        </w:rPr>
        <w:t>r</w:t>
      </w:r>
      <w:r w:rsidR="002471EC" w:rsidRPr="00370A29">
        <w:rPr>
          <w:rFonts w:asciiTheme="minorBidi" w:hAnsiTheme="minorBidi"/>
          <w:sz w:val="24"/>
          <w:szCs w:val="24"/>
        </w:rPr>
        <w:t xml:space="preserve"> a situation of </w:t>
      </w:r>
      <w:r w:rsidR="002471EC" w:rsidRPr="00370A29">
        <w:rPr>
          <w:rFonts w:asciiTheme="minorBidi" w:hAnsiTheme="minorBidi"/>
          <w:i/>
          <w:iCs/>
          <w:sz w:val="24"/>
          <w:szCs w:val="24"/>
        </w:rPr>
        <w:t>pikuach nefesh</w:t>
      </w:r>
      <w:r w:rsidR="002471EC" w:rsidRPr="00370A29">
        <w:rPr>
          <w:rFonts w:asciiTheme="minorBidi" w:hAnsiTheme="minorBidi"/>
          <w:sz w:val="24"/>
          <w:szCs w:val="24"/>
        </w:rPr>
        <w:t xml:space="preserve"> to allow the soldiers to eat non-kosher food.</w:t>
      </w:r>
      <w:r w:rsidR="00F15EE9" w:rsidRPr="00370A29">
        <w:rPr>
          <w:rFonts w:asciiTheme="minorBidi" w:hAnsiTheme="minorBidi"/>
          <w:sz w:val="24"/>
          <w:szCs w:val="24"/>
        </w:rPr>
        <w:t xml:space="preserve"> </w:t>
      </w:r>
      <w:r w:rsidR="001774FA" w:rsidRPr="00370A29">
        <w:rPr>
          <w:rFonts w:asciiTheme="minorBidi" w:hAnsiTheme="minorBidi"/>
          <w:sz w:val="24"/>
          <w:szCs w:val="24"/>
        </w:rPr>
        <w:t>In this context we can quote the famous phrase</w:t>
      </w:r>
      <w:r w:rsidR="001774FA" w:rsidRPr="00370A29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</w:t>
      </w:r>
      <w:r w:rsidR="001774FA" w:rsidRPr="00370A29">
        <w:rPr>
          <w:rFonts w:asciiTheme="minorBidi" w:hAnsiTheme="minorBidi"/>
          <w:sz w:val="24"/>
          <w:szCs w:val="24"/>
        </w:rPr>
        <w:t>"An army marches on its stomach</w:t>
      </w:r>
      <w:r w:rsidR="00B459C4">
        <w:rPr>
          <w:rFonts w:asciiTheme="minorBidi" w:hAnsiTheme="minorBidi"/>
          <w:sz w:val="24"/>
          <w:szCs w:val="24"/>
        </w:rPr>
        <w:t>,</w:t>
      </w:r>
      <w:r w:rsidR="001774FA" w:rsidRPr="00370A29">
        <w:rPr>
          <w:rFonts w:asciiTheme="minorBidi" w:hAnsiTheme="minorBidi"/>
          <w:sz w:val="24"/>
          <w:szCs w:val="24"/>
        </w:rPr>
        <w:t xml:space="preserve">" which emphasizes the importance of nutrition </w:t>
      </w:r>
      <w:r w:rsidR="00B459C4">
        <w:rPr>
          <w:rFonts w:asciiTheme="minorBidi" w:hAnsiTheme="minorBidi"/>
          <w:sz w:val="24"/>
          <w:szCs w:val="24"/>
        </w:rPr>
        <w:t xml:space="preserve">for </w:t>
      </w:r>
      <w:r w:rsidR="001774FA" w:rsidRPr="00370A29">
        <w:rPr>
          <w:rFonts w:asciiTheme="minorBidi" w:hAnsiTheme="minorBidi"/>
          <w:sz w:val="24"/>
          <w:szCs w:val="24"/>
        </w:rPr>
        <w:t>the militar</w:t>
      </w:r>
      <w:r w:rsidR="00B459C4">
        <w:rPr>
          <w:rFonts w:asciiTheme="minorBidi" w:hAnsiTheme="minorBidi"/>
          <w:sz w:val="24"/>
          <w:szCs w:val="24"/>
        </w:rPr>
        <w:t>y</w:t>
      </w:r>
      <w:r w:rsidR="00172163">
        <w:rPr>
          <w:rFonts w:asciiTheme="minorBidi" w:hAnsiTheme="minorBidi"/>
          <w:sz w:val="24"/>
          <w:szCs w:val="24"/>
        </w:rPr>
        <w:t>.</w:t>
      </w:r>
      <w:r w:rsidR="001774FA" w:rsidRPr="00370A29">
        <w:rPr>
          <w:rStyle w:val="FootnoteReference"/>
          <w:rFonts w:asciiTheme="minorBidi" w:hAnsiTheme="minorBidi"/>
          <w:sz w:val="24"/>
          <w:szCs w:val="24"/>
        </w:rPr>
        <w:footnoteReference w:id="9"/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540A6" w:rsidRPr="00370A29" w:rsidRDefault="001C75B1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However, there is an a</w:t>
      </w:r>
      <w:r w:rsidR="00021C30" w:rsidRPr="00370A29">
        <w:rPr>
          <w:rFonts w:asciiTheme="minorBidi" w:hAnsiTheme="minorBidi"/>
          <w:sz w:val="24"/>
          <w:szCs w:val="24"/>
        </w:rPr>
        <w:t>lternative</w:t>
      </w:r>
      <w:r w:rsidRPr="00370A29">
        <w:rPr>
          <w:rFonts w:asciiTheme="minorBidi" w:hAnsiTheme="minorBidi"/>
          <w:sz w:val="24"/>
          <w:szCs w:val="24"/>
        </w:rPr>
        <w:t xml:space="preserve"> explanation </w:t>
      </w:r>
      <w:r w:rsidR="000C1240">
        <w:rPr>
          <w:rFonts w:asciiTheme="minorBidi" w:hAnsiTheme="minorBidi"/>
          <w:sz w:val="24"/>
          <w:szCs w:val="24"/>
        </w:rPr>
        <w:t>for</w:t>
      </w:r>
      <w:r w:rsidR="000C1240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this </w:t>
      </w:r>
      <w:r w:rsidRPr="009963EE">
        <w:rPr>
          <w:rFonts w:asciiTheme="minorBidi" w:hAnsiTheme="minorBidi"/>
          <w:i/>
          <w:iCs/>
          <w:sz w:val="24"/>
          <w:szCs w:val="24"/>
        </w:rPr>
        <w:t>halakha</w:t>
      </w:r>
      <w:r w:rsidRPr="00370A29">
        <w:rPr>
          <w:rFonts w:asciiTheme="minorBidi" w:hAnsiTheme="minorBidi"/>
          <w:sz w:val="24"/>
          <w:szCs w:val="24"/>
        </w:rPr>
        <w:t>.</w:t>
      </w:r>
      <w:r w:rsidR="00021C30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It is possible that our </w:t>
      </w:r>
      <w:r w:rsidR="00DE29EB" w:rsidRPr="00370A29">
        <w:rPr>
          <w:rFonts w:asciiTheme="minorBidi" w:hAnsiTheme="minorBidi"/>
          <w:sz w:val="24"/>
          <w:szCs w:val="24"/>
        </w:rPr>
        <w:t xml:space="preserve">unique </w:t>
      </w:r>
      <w:r w:rsidR="00DE29EB" w:rsidRPr="009963EE">
        <w:rPr>
          <w:rFonts w:asciiTheme="minorBidi" w:hAnsiTheme="minorBidi"/>
          <w:i/>
          <w:iCs/>
          <w:sz w:val="24"/>
          <w:szCs w:val="24"/>
        </w:rPr>
        <w:t>halakha</w:t>
      </w:r>
      <w:r w:rsidRPr="00370A29">
        <w:rPr>
          <w:rFonts w:asciiTheme="minorBidi" w:hAnsiTheme="minorBidi"/>
          <w:sz w:val="24"/>
          <w:szCs w:val="24"/>
        </w:rPr>
        <w:t xml:space="preserve"> is a special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Pr="00370A29">
        <w:rPr>
          <w:rFonts w:asciiTheme="minorBidi" w:hAnsiTheme="minorBidi"/>
          <w:sz w:val="24"/>
          <w:szCs w:val="24"/>
        </w:rPr>
        <w:t xml:space="preserve"> of the Torah in </w:t>
      </w:r>
      <w:r w:rsidR="00162B1C">
        <w:rPr>
          <w:rFonts w:asciiTheme="minorBidi" w:hAnsiTheme="minorBidi"/>
          <w:sz w:val="24"/>
          <w:szCs w:val="24"/>
        </w:rPr>
        <w:t>wartime</w:t>
      </w:r>
      <w:r w:rsidRPr="00370A29">
        <w:rPr>
          <w:rFonts w:asciiTheme="minorBidi" w:hAnsiTheme="minorBidi"/>
          <w:sz w:val="24"/>
          <w:szCs w:val="24"/>
        </w:rPr>
        <w:t>,</w:t>
      </w:r>
      <w:r w:rsidR="002540A6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based on the assumption </w:t>
      </w:r>
      <w:r w:rsidR="005258DD">
        <w:rPr>
          <w:rFonts w:asciiTheme="minorBidi" w:hAnsiTheme="minorBidi"/>
          <w:sz w:val="24"/>
          <w:szCs w:val="24"/>
        </w:rPr>
        <w:t xml:space="preserve">that </w:t>
      </w:r>
      <w:r w:rsidR="00172163">
        <w:rPr>
          <w:rFonts w:asciiTheme="minorBidi" w:hAnsiTheme="minorBidi"/>
          <w:sz w:val="24"/>
          <w:szCs w:val="24"/>
        </w:rPr>
        <w:t>such a period re</w:t>
      </w:r>
      <w:r w:rsidRPr="00370A29">
        <w:rPr>
          <w:rFonts w:asciiTheme="minorBidi" w:hAnsiTheme="minorBidi"/>
          <w:sz w:val="24"/>
          <w:szCs w:val="24"/>
        </w:rPr>
        <w:t>quires desperate</w:t>
      </w:r>
      <w:r w:rsidR="00172163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radical </w:t>
      </w:r>
      <w:r w:rsidR="00172163">
        <w:rPr>
          <w:rFonts w:asciiTheme="minorBidi" w:hAnsiTheme="minorBidi"/>
          <w:sz w:val="24"/>
          <w:szCs w:val="24"/>
        </w:rPr>
        <w:t>measures</w:t>
      </w:r>
      <w:r w:rsidRPr="00370A29">
        <w:rPr>
          <w:rFonts w:asciiTheme="minorBidi" w:hAnsiTheme="minorBidi"/>
          <w:sz w:val="24"/>
          <w:szCs w:val="24"/>
        </w:rPr>
        <w:t>.</w:t>
      </w:r>
      <w:r w:rsidR="00237A2F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This </w:t>
      </w:r>
      <w:r w:rsidR="002540A6" w:rsidRPr="00370A29">
        <w:rPr>
          <w:rFonts w:asciiTheme="minorBidi" w:hAnsiTheme="minorBidi"/>
          <w:sz w:val="24"/>
          <w:szCs w:val="24"/>
        </w:rPr>
        <w:t xml:space="preserve">explanation would probably lead us to the conclusion that this </w:t>
      </w:r>
      <w:r w:rsidR="002540A6" w:rsidRPr="00370A29">
        <w:rPr>
          <w:rFonts w:asciiTheme="minorBidi" w:hAnsiTheme="minorBidi"/>
          <w:i/>
          <w:iCs/>
          <w:sz w:val="24"/>
          <w:szCs w:val="24"/>
        </w:rPr>
        <w:t xml:space="preserve">heter </w:t>
      </w:r>
      <w:r w:rsidR="002540A6" w:rsidRPr="00370A29">
        <w:rPr>
          <w:rFonts w:asciiTheme="minorBidi" w:hAnsiTheme="minorBidi"/>
          <w:sz w:val="24"/>
          <w:szCs w:val="24"/>
        </w:rPr>
        <w:t xml:space="preserve">is not ideal, </w:t>
      </w:r>
      <w:r w:rsidR="000C1240">
        <w:rPr>
          <w:rFonts w:asciiTheme="minorBidi" w:hAnsiTheme="minorBidi"/>
          <w:sz w:val="24"/>
          <w:szCs w:val="24"/>
        </w:rPr>
        <w:t xml:space="preserve">but </w:t>
      </w:r>
      <w:r w:rsidR="002540A6" w:rsidRPr="00370A29">
        <w:rPr>
          <w:rFonts w:asciiTheme="minorBidi" w:hAnsiTheme="minorBidi"/>
          <w:sz w:val="24"/>
          <w:szCs w:val="24"/>
        </w:rPr>
        <w:t>rather</w:t>
      </w:r>
      <w:r w:rsidR="004C1C98" w:rsidRPr="00370A29">
        <w:rPr>
          <w:rFonts w:asciiTheme="minorBidi" w:hAnsiTheme="minorBidi"/>
          <w:sz w:val="24"/>
          <w:szCs w:val="24"/>
        </w:rPr>
        <w:t xml:space="preserve"> </w:t>
      </w:r>
      <w:r w:rsidR="004C1C98" w:rsidRPr="00370A29">
        <w:rPr>
          <w:rFonts w:asciiTheme="minorBidi" w:hAnsiTheme="minorBidi"/>
          <w:i/>
          <w:iCs/>
          <w:sz w:val="24"/>
          <w:szCs w:val="24"/>
        </w:rPr>
        <w:t>b</w:t>
      </w:r>
      <w:r w:rsidR="003B0E78">
        <w:rPr>
          <w:rFonts w:asciiTheme="minorBidi" w:hAnsiTheme="minorBidi"/>
          <w:i/>
          <w:iCs/>
          <w:sz w:val="24"/>
          <w:szCs w:val="24"/>
        </w:rPr>
        <w:t>e-diavad</w:t>
      </w:r>
      <w:r w:rsidR="004C1C98" w:rsidRPr="00370A29">
        <w:rPr>
          <w:rFonts w:asciiTheme="minorBidi" w:hAnsiTheme="minorBidi"/>
          <w:sz w:val="24"/>
          <w:szCs w:val="24"/>
        </w:rPr>
        <w:t xml:space="preserve">. 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737D2" w:rsidRPr="00370A29" w:rsidRDefault="004C1C98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To understand this </w:t>
      </w:r>
      <w:r w:rsidR="007737D2" w:rsidRPr="00370A29">
        <w:rPr>
          <w:rFonts w:asciiTheme="minorBidi" w:hAnsiTheme="minorBidi"/>
          <w:sz w:val="24"/>
          <w:szCs w:val="24"/>
        </w:rPr>
        <w:t>possibility,</w:t>
      </w:r>
      <w:r w:rsidRPr="00370A29">
        <w:rPr>
          <w:rFonts w:asciiTheme="minorBidi" w:hAnsiTheme="minorBidi"/>
          <w:sz w:val="24"/>
          <w:szCs w:val="24"/>
        </w:rPr>
        <w:t xml:space="preserve"> we will mention a simila</w:t>
      </w:r>
      <w:r w:rsidR="000C1240">
        <w:rPr>
          <w:rFonts w:asciiTheme="minorBidi" w:hAnsiTheme="minorBidi"/>
          <w:sz w:val="24"/>
          <w:szCs w:val="24"/>
        </w:rPr>
        <w:t>r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Pr="00370A29">
        <w:rPr>
          <w:rFonts w:asciiTheme="minorBidi" w:hAnsiTheme="minorBidi"/>
          <w:sz w:val="24"/>
          <w:szCs w:val="24"/>
        </w:rPr>
        <w:t xml:space="preserve"> in </w:t>
      </w:r>
      <w:r w:rsidR="00162B1C">
        <w:rPr>
          <w:rFonts w:asciiTheme="minorBidi" w:hAnsiTheme="minorBidi"/>
          <w:sz w:val="24"/>
          <w:szCs w:val="24"/>
        </w:rPr>
        <w:t>wartime</w:t>
      </w:r>
      <w:r w:rsidR="00172163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3B0E78">
        <w:rPr>
          <w:rFonts w:asciiTheme="minorBidi" w:hAnsiTheme="minorBidi"/>
          <w:i/>
          <w:iCs/>
          <w:sz w:val="24"/>
          <w:szCs w:val="24"/>
        </w:rPr>
        <w:t>eishet yefat</w:t>
      </w:r>
      <w:r w:rsidRPr="00370A29">
        <w:rPr>
          <w:rFonts w:asciiTheme="minorBidi" w:hAnsiTheme="minorBidi"/>
          <w:i/>
          <w:iCs/>
          <w:sz w:val="24"/>
          <w:szCs w:val="24"/>
        </w:rPr>
        <w:t xml:space="preserve"> to</w:t>
      </w:r>
      <w:r w:rsidR="003B0E78">
        <w:rPr>
          <w:rFonts w:asciiTheme="minorBidi" w:hAnsiTheme="minorBidi"/>
          <w:i/>
          <w:iCs/>
          <w:sz w:val="24"/>
          <w:szCs w:val="24"/>
        </w:rPr>
        <w:t>’</w:t>
      </w:r>
      <w:r w:rsidRPr="00370A29">
        <w:rPr>
          <w:rFonts w:asciiTheme="minorBidi" w:hAnsiTheme="minorBidi"/>
          <w:i/>
          <w:iCs/>
          <w:sz w:val="24"/>
          <w:szCs w:val="24"/>
        </w:rPr>
        <w:t>ar</w:t>
      </w:r>
      <w:r w:rsidRPr="00370A29">
        <w:rPr>
          <w:rFonts w:asciiTheme="minorBidi" w:hAnsiTheme="minorBidi"/>
          <w:sz w:val="24"/>
          <w:szCs w:val="24"/>
        </w:rPr>
        <w:t>. This law</w:t>
      </w:r>
      <w:r w:rsidR="00172163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under specific circumstances</w:t>
      </w:r>
      <w:r w:rsidR="00172163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permits soldiers </w:t>
      </w:r>
      <w:r w:rsidR="00162B1C">
        <w:rPr>
          <w:rFonts w:asciiTheme="minorBidi" w:hAnsiTheme="minorBidi"/>
          <w:sz w:val="24"/>
          <w:szCs w:val="24"/>
        </w:rPr>
        <w:t>during wartime</w:t>
      </w:r>
      <w:r w:rsidR="007737D2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to engage sexually </w:t>
      </w:r>
      <w:r w:rsidR="007737D2" w:rsidRPr="00370A29">
        <w:rPr>
          <w:rFonts w:asciiTheme="minorBidi" w:hAnsiTheme="minorBidi"/>
          <w:sz w:val="24"/>
          <w:szCs w:val="24"/>
        </w:rPr>
        <w:t xml:space="preserve">with captives </w:t>
      </w:r>
      <w:r w:rsidRPr="00370A29">
        <w:rPr>
          <w:rFonts w:asciiTheme="minorBidi" w:hAnsiTheme="minorBidi"/>
          <w:sz w:val="24"/>
          <w:szCs w:val="24"/>
        </w:rPr>
        <w:t xml:space="preserve">and marry </w:t>
      </w:r>
      <w:r w:rsidR="007737D2" w:rsidRPr="00370A29">
        <w:rPr>
          <w:rFonts w:asciiTheme="minorBidi" w:hAnsiTheme="minorBidi"/>
          <w:sz w:val="24"/>
          <w:szCs w:val="24"/>
        </w:rPr>
        <w:t>them</w:t>
      </w:r>
      <w:r w:rsidRPr="00370A29">
        <w:rPr>
          <w:rFonts w:asciiTheme="minorBidi" w:hAnsiTheme="minorBidi"/>
          <w:sz w:val="24"/>
          <w:szCs w:val="24"/>
        </w:rPr>
        <w:t xml:space="preserve">. The rabbis understand that this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Pr="00370A29">
        <w:rPr>
          <w:rFonts w:asciiTheme="minorBidi" w:hAnsiTheme="minorBidi"/>
          <w:sz w:val="24"/>
          <w:szCs w:val="24"/>
        </w:rPr>
        <w:t xml:space="preserve"> is not </w:t>
      </w:r>
      <w:r w:rsidRPr="00370A29">
        <w:rPr>
          <w:rFonts w:asciiTheme="minorBidi" w:hAnsiTheme="minorBidi"/>
          <w:i/>
          <w:iCs/>
          <w:sz w:val="24"/>
          <w:szCs w:val="24"/>
        </w:rPr>
        <w:t>l</w:t>
      </w:r>
      <w:r w:rsidR="003B0E78">
        <w:rPr>
          <w:rFonts w:asciiTheme="minorBidi" w:hAnsiTheme="minorBidi"/>
          <w:i/>
          <w:iCs/>
          <w:sz w:val="24"/>
          <w:szCs w:val="24"/>
        </w:rPr>
        <w:t>e-</w:t>
      </w:r>
      <w:r w:rsidR="003B0E78" w:rsidRPr="00370A29">
        <w:rPr>
          <w:rFonts w:asciiTheme="minorBidi" w:hAnsiTheme="minorBidi"/>
          <w:i/>
          <w:iCs/>
          <w:sz w:val="24"/>
          <w:szCs w:val="24"/>
        </w:rPr>
        <w:t>khatechilla</w:t>
      </w:r>
      <w:r w:rsidRPr="00370A29">
        <w:rPr>
          <w:rFonts w:asciiTheme="minorBidi" w:hAnsiTheme="minorBidi"/>
          <w:sz w:val="24"/>
          <w:szCs w:val="24"/>
        </w:rPr>
        <w:t xml:space="preserve">, </w:t>
      </w:r>
      <w:r w:rsidR="00172163">
        <w:rPr>
          <w:rFonts w:asciiTheme="minorBidi" w:hAnsiTheme="minorBidi"/>
          <w:sz w:val="24"/>
          <w:szCs w:val="24"/>
        </w:rPr>
        <w:t xml:space="preserve">but </w:t>
      </w:r>
      <w:r w:rsidRPr="00370A29">
        <w:rPr>
          <w:rFonts w:asciiTheme="minorBidi" w:hAnsiTheme="minorBidi"/>
          <w:sz w:val="24"/>
          <w:szCs w:val="24"/>
        </w:rPr>
        <w:t xml:space="preserve">rather based on the </w:t>
      </w:r>
      <w:r w:rsidR="00172163">
        <w:rPr>
          <w:rFonts w:asciiTheme="minorBidi" w:hAnsiTheme="minorBidi"/>
          <w:sz w:val="24"/>
          <w:szCs w:val="24"/>
        </w:rPr>
        <w:t>principle of “</w:t>
      </w:r>
      <w:r w:rsidR="00172163">
        <w:rPr>
          <w:rFonts w:asciiTheme="minorBidi" w:hAnsiTheme="minorBidi"/>
          <w:i/>
          <w:iCs/>
          <w:sz w:val="24"/>
          <w:szCs w:val="24"/>
        </w:rPr>
        <w:t>L</w:t>
      </w:r>
      <w:r w:rsidR="007737D2" w:rsidRPr="00370A29">
        <w:rPr>
          <w:rFonts w:asciiTheme="minorBidi" w:hAnsiTheme="minorBidi"/>
          <w:i/>
          <w:iCs/>
          <w:sz w:val="24"/>
          <w:szCs w:val="24"/>
        </w:rPr>
        <w:t>o d</w:t>
      </w:r>
      <w:r w:rsidR="003B0E78">
        <w:rPr>
          <w:rFonts w:asciiTheme="minorBidi" w:hAnsiTheme="minorBidi"/>
          <w:i/>
          <w:iCs/>
          <w:sz w:val="24"/>
          <w:szCs w:val="24"/>
        </w:rPr>
        <w:t>i</w:t>
      </w:r>
      <w:r w:rsidR="007737D2" w:rsidRPr="00370A29">
        <w:rPr>
          <w:rFonts w:asciiTheme="minorBidi" w:hAnsiTheme="minorBidi"/>
          <w:i/>
          <w:iCs/>
          <w:sz w:val="24"/>
          <w:szCs w:val="24"/>
        </w:rPr>
        <w:t>b</w:t>
      </w:r>
      <w:r w:rsidR="003B0E78">
        <w:rPr>
          <w:rFonts w:asciiTheme="minorBidi" w:hAnsiTheme="minorBidi"/>
          <w:i/>
          <w:iCs/>
          <w:sz w:val="24"/>
          <w:szCs w:val="24"/>
        </w:rPr>
        <w:t>be</w:t>
      </w:r>
      <w:r w:rsidR="007737D2" w:rsidRPr="00370A29">
        <w:rPr>
          <w:rFonts w:asciiTheme="minorBidi" w:hAnsiTheme="minorBidi"/>
          <w:i/>
          <w:iCs/>
          <w:sz w:val="24"/>
          <w:szCs w:val="24"/>
        </w:rPr>
        <w:t xml:space="preserve">ra Torah ela </w:t>
      </w:r>
      <w:r w:rsidR="00233D37" w:rsidRPr="00370A29">
        <w:rPr>
          <w:rFonts w:asciiTheme="minorBidi" w:hAnsiTheme="minorBidi"/>
          <w:i/>
          <w:iCs/>
          <w:sz w:val="24"/>
          <w:szCs w:val="24"/>
        </w:rPr>
        <w:t>ke-neged</w:t>
      </w:r>
      <w:r w:rsidR="007737D2" w:rsidRPr="00370A29">
        <w:rPr>
          <w:rFonts w:asciiTheme="minorBidi" w:hAnsiTheme="minorBidi"/>
          <w:i/>
          <w:iCs/>
          <w:sz w:val="24"/>
          <w:szCs w:val="24"/>
        </w:rPr>
        <w:t xml:space="preserve"> yetzer</w:t>
      </w:r>
      <w:r w:rsidR="007737D2" w:rsidRPr="00370A29">
        <w:rPr>
          <w:rFonts w:asciiTheme="minorBidi" w:hAnsiTheme="minorBidi"/>
          <w:sz w:val="24"/>
          <w:szCs w:val="24"/>
        </w:rPr>
        <w:t> </w:t>
      </w:r>
      <w:r w:rsidR="007737D2" w:rsidRPr="00370A29">
        <w:rPr>
          <w:rFonts w:asciiTheme="minorBidi" w:hAnsiTheme="minorBidi"/>
          <w:i/>
          <w:iCs/>
          <w:sz w:val="24"/>
          <w:szCs w:val="24"/>
        </w:rPr>
        <w:t>ha-ra</w:t>
      </w:r>
      <w:r w:rsidR="00172163">
        <w:rPr>
          <w:rFonts w:asciiTheme="minorBidi" w:hAnsiTheme="minorBidi"/>
          <w:i/>
          <w:iCs/>
          <w:sz w:val="24"/>
          <w:szCs w:val="24"/>
        </w:rPr>
        <w:t>,</w:t>
      </w:r>
      <w:r w:rsidR="00126423">
        <w:rPr>
          <w:rFonts w:asciiTheme="minorBidi" w:hAnsiTheme="minorBidi"/>
          <w:i/>
          <w:iCs/>
          <w:sz w:val="24"/>
          <w:szCs w:val="24"/>
        </w:rPr>
        <w:t>” “</w:t>
      </w:r>
      <w:r w:rsidR="00126423">
        <w:rPr>
          <w:rFonts w:asciiTheme="minorBidi" w:hAnsiTheme="minorBidi"/>
          <w:sz w:val="24"/>
          <w:szCs w:val="24"/>
        </w:rPr>
        <w:t>T</w:t>
      </w:r>
      <w:r w:rsidR="007737D2" w:rsidRPr="00370A29">
        <w:rPr>
          <w:rFonts w:asciiTheme="minorBidi" w:hAnsiTheme="minorBidi"/>
          <w:sz w:val="24"/>
          <w:szCs w:val="24"/>
        </w:rPr>
        <w:t xml:space="preserve">he Torah is </w:t>
      </w:r>
      <w:r w:rsidR="00126423">
        <w:rPr>
          <w:rFonts w:asciiTheme="minorBidi" w:hAnsiTheme="minorBidi"/>
          <w:sz w:val="24"/>
          <w:szCs w:val="24"/>
        </w:rPr>
        <w:t xml:space="preserve">only responding </w:t>
      </w:r>
      <w:r w:rsidR="007737D2" w:rsidRPr="00370A29">
        <w:rPr>
          <w:rFonts w:asciiTheme="minorBidi" w:hAnsiTheme="minorBidi"/>
          <w:sz w:val="24"/>
          <w:szCs w:val="24"/>
        </w:rPr>
        <w:t>to the evil inclination</w:t>
      </w:r>
      <w:r w:rsidR="00126423">
        <w:rPr>
          <w:rFonts w:asciiTheme="minorBidi" w:hAnsiTheme="minorBidi"/>
          <w:sz w:val="24"/>
          <w:szCs w:val="24"/>
        </w:rPr>
        <w:t>.”</w:t>
      </w:r>
      <w:r w:rsidR="007737D2" w:rsidRPr="00370A29">
        <w:rPr>
          <w:rStyle w:val="FootnoteReference"/>
          <w:rFonts w:asciiTheme="minorBidi" w:hAnsiTheme="minorBidi"/>
          <w:sz w:val="24"/>
          <w:szCs w:val="24"/>
        </w:rPr>
        <w:footnoteReference w:id="10"/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C1C98" w:rsidRPr="00370A29" w:rsidRDefault="007737D2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The Rambam mentions this law together with the </w:t>
      </w:r>
      <w:r w:rsidRPr="009963EE">
        <w:rPr>
          <w:rFonts w:asciiTheme="minorBidi" w:hAnsiTheme="minorBidi"/>
          <w:i/>
          <w:iCs/>
          <w:sz w:val="24"/>
          <w:szCs w:val="24"/>
        </w:rPr>
        <w:t>halakha</w:t>
      </w:r>
      <w:r w:rsidRPr="00370A29">
        <w:rPr>
          <w:rFonts w:asciiTheme="minorBidi" w:hAnsiTheme="minorBidi"/>
          <w:sz w:val="24"/>
          <w:szCs w:val="24"/>
        </w:rPr>
        <w:t xml:space="preserve"> permitting non-kosher food</w:t>
      </w:r>
      <w:r w:rsidR="00126423">
        <w:rPr>
          <w:rFonts w:asciiTheme="minorBidi" w:hAnsiTheme="minorBidi"/>
          <w:sz w:val="24"/>
          <w:szCs w:val="24"/>
        </w:rPr>
        <w:t xml:space="preserve"> in wartime</w:t>
      </w:r>
      <w:r w:rsidR="000C1240">
        <w:rPr>
          <w:rFonts w:asciiTheme="minorBidi" w:hAnsiTheme="minorBidi"/>
          <w:sz w:val="24"/>
          <w:szCs w:val="24"/>
        </w:rPr>
        <w:t>.</w:t>
      </w:r>
    </w:p>
    <w:p w:rsidR="0030574C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4C1C98" w:rsidRPr="00370A29" w:rsidRDefault="004C1C98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370A29">
        <w:rPr>
          <w:rFonts w:asciiTheme="minorBidi" w:hAnsiTheme="minorBidi"/>
          <w:b/>
          <w:bCs/>
          <w:sz w:val="24"/>
          <w:szCs w:val="24"/>
        </w:rPr>
        <w:t>Likewise</w:t>
      </w:r>
      <w:r w:rsidRPr="00370A29">
        <w:rPr>
          <w:rFonts w:asciiTheme="minorBidi" w:hAnsiTheme="minorBidi"/>
          <w:sz w:val="24"/>
          <w:szCs w:val="24"/>
        </w:rPr>
        <w:t>, he may have intercourse with a non-Jewish woman if he is overwhelmed by his</w:t>
      </w:r>
      <w:r w:rsidR="007737D2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>desire</w:t>
      </w:r>
      <w:r w:rsidR="00126423">
        <w:rPr>
          <w:rFonts w:asciiTheme="minorBidi" w:hAnsiTheme="minorBidi"/>
          <w:sz w:val="24"/>
          <w:szCs w:val="24"/>
        </w:rPr>
        <w:t>.</w:t>
      </w:r>
      <w:r w:rsidR="007737D2" w:rsidRPr="00370A29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Pr="00370A29">
        <w:rPr>
          <w:rFonts w:asciiTheme="minorBidi" w:hAnsiTheme="minorBidi"/>
          <w:sz w:val="24"/>
          <w:szCs w:val="24"/>
        </w:rPr>
        <w:t xml:space="preserve"> 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540A6" w:rsidRPr="00370A29" w:rsidRDefault="002540A6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Th</w:t>
      </w:r>
      <w:r w:rsidR="00126423">
        <w:rPr>
          <w:rFonts w:asciiTheme="minorBidi" w:hAnsiTheme="minorBidi"/>
          <w:sz w:val="24"/>
          <w:szCs w:val="24"/>
        </w:rPr>
        <w:t xml:space="preserve">e Rambam’s </w:t>
      </w:r>
      <w:r w:rsidRPr="00370A29">
        <w:rPr>
          <w:rFonts w:asciiTheme="minorBidi" w:hAnsiTheme="minorBidi"/>
          <w:sz w:val="24"/>
          <w:szCs w:val="24"/>
        </w:rPr>
        <w:t xml:space="preserve">comparison </w:t>
      </w:r>
      <w:r w:rsidR="00126423">
        <w:rPr>
          <w:rFonts w:asciiTheme="minorBidi" w:hAnsiTheme="minorBidi"/>
          <w:sz w:val="24"/>
          <w:szCs w:val="24"/>
        </w:rPr>
        <w:t xml:space="preserve">indicates that </w:t>
      </w:r>
      <w:r w:rsidRPr="00370A29">
        <w:rPr>
          <w:rFonts w:asciiTheme="minorBidi" w:hAnsiTheme="minorBidi"/>
          <w:sz w:val="24"/>
          <w:szCs w:val="24"/>
        </w:rPr>
        <w:t xml:space="preserve">both are only to be applied </w:t>
      </w:r>
      <w:r w:rsidRPr="00370A29">
        <w:rPr>
          <w:rFonts w:asciiTheme="minorBidi" w:hAnsiTheme="minorBidi"/>
          <w:i/>
          <w:iCs/>
          <w:sz w:val="24"/>
          <w:szCs w:val="24"/>
        </w:rPr>
        <w:t>b</w:t>
      </w:r>
      <w:r w:rsidR="00233D37">
        <w:rPr>
          <w:rFonts w:asciiTheme="minorBidi" w:hAnsiTheme="minorBidi"/>
          <w:i/>
          <w:iCs/>
          <w:sz w:val="24"/>
          <w:szCs w:val="24"/>
        </w:rPr>
        <w:t>e-diavad</w:t>
      </w:r>
      <w:r w:rsidRPr="00370A29">
        <w:rPr>
          <w:rFonts w:asciiTheme="minorBidi" w:hAnsiTheme="minorBidi"/>
          <w:sz w:val="24"/>
          <w:szCs w:val="24"/>
        </w:rPr>
        <w:t xml:space="preserve">. 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B7FEB" w:rsidRPr="00370A29" w:rsidRDefault="002540A6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Furthermore, </w:t>
      </w:r>
      <w:r w:rsidR="004B201D" w:rsidRPr="00370A29">
        <w:rPr>
          <w:rFonts w:asciiTheme="minorBidi" w:hAnsiTheme="minorBidi"/>
          <w:sz w:val="24"/>
          <w:szCs w:val="24"/>
        </w:rPr>
        <w:t>t</w:t>
      </w:r>
      <w:r w:rsidR="00FB7FEB" w:rsidRPr="00370A29">
        <w:rPr>
          <w:rFonts w:asciiTheme="minorBidi" w:hAnsiTheme="minorBidi"/>
          <w:sz w:val="24"/>
          <w:szCs w:val="24"/>
        </w:rPr>
        <w:t xml:space="preserve">he connection between these </w:t>
      </w:r>
      <w:r w:rsidR="00FB7FEB" w:rsidRPr="009963EE">
        <w:rPr>
          <w:rFonts w:asciiTheme="minorBidi" w:hAnsiTheme="minorBidi"/>
          <w:i/>
          <w:iCs/>
          <w:sz w:val="24"/>
          <w:szCs w:val="24"/>
        </w:rPr>
        <w:t>halakhot</w:t>
      </w:r>
      <w:r w:rsidR="00FB7FEB" w:rsidRPr="00370A29">
        <w:rPr>
          <w:rFonts w:asciiTheme="minorBidi" w:hAnsiTheme="minorBidi"/>
          <w:sz w:val="24"/>
          <w:szCs w:val="24"/>
        </w:rPr>
        <w:t xml:space="preserve"> </w:t>
      </w:r>
      <w:r w:rsidR="000C1240">
        <w:rPr>
          <w:rFonts w:asciiTheme="minorBidi" w:hAnsiTheme="minorBidi"/>
          <w:sz w:val="24"/>
          <w:szCs w:val="24"/>
        </w:rPr>
        <w:t>is</w:t>
      </w:r>
      <w:r w:rsidR="004B201D" w:rsidRPr="00370A29">
        <w:rPr>
          <w:rFonts w:asciiTheme="minorBidi" w:hAnsiTheme="minorBidi"/>
          <w:sz w:val="24"/>
          <w:szCs w:val="24"/>
        </w:rPr>
        <w:t xml:space="preserve"> </w:t>
      </w:r>
      <w:r w:rsidR="00FB7FEB" w:rsidRPr="00370A29">
        <w:rPr>
          <w:rFonts w:asciiTheme="minorBidi" w:hAnsiTheme="minorBidi"/>
          <w:sz w:val="24"/>
          <w:szCs w:val="24"/>
        </w:rPr>
        <w:t>prove</w:t>
      </w:r>
      <w:r w:rsidR="000C1240">
        <w:rPr>
          <w:rFonts w:asciiTheme="minorBidi" w:hAnsiTheme="minorBidi"/>
          <w:sz w:val="24"/>
          <w:szCs w:val="24"/>
        </w:rPr>
        <w:t>n by</w:t>
      </w:r>
      <w:r w:rsidR="00FB7FEB" w:rsidRPr="00370A29">
        <w:rPr>
          <w:rFonts w:asciiTheme="minorBidi" w:hAnsiTheme="minorBidi"/>
          <w:sz w:val="24"/>
          <w:szCs w:val="24"/>
        </w:rPr>
        <w:t xml:space="preserve"> the Rambam</w:t>
      </w:r>
      <w:r w:rsidRPr="00370A29">
        <w:rPr>
          <w:rFonts w:asciiTheme="minorBidi" w:hAnsiTheme="minorBidi"/>
          <w:sz w:val="24"/>
          <w:szCs w:val="24"/>
        </w:rPr>
        <w:t>’s</w:t>
      </w:r>
      <w:r w:rsidR="00FB7FEB" w:rsidRPr="00370A29">
        <w:rPr>
          <w:rFonts w:asciiTheme="minorBidi" w:hAnsiTheme="minorBidi"/>
          <w:sz w:val="24"/>
          <w:szCs w:val="24"/>
        </w:rPr>
        <w:t xml:space="preserve"> words regarding a person who had relations with a non-Jewish maid. </w:t>
      </w:r>
      <w:r w:rsidR="00D57440" w:rsidRPr="00370A29">
        <w:rPr>
          <w:rFonts w:asciiTheme="minorBidi" w:hAnsiTheme="minorBidi"/>
          <w:sz w:val="24"/>
          <w:szCs w:val="24"/>
        </w:rPr>
        <w:t>A</w:t>
      </w:r>
      <w:r w:rsidR="00FB7FEB" w:rsidRPr="00370A29">
        <w:rPr>
          <w:rFonts w:asciiTheme="minorBidi" w:hAnsiTheme="minorBidi"/>
          <w:sz w:val="24"/>
          <w:szCs w:val="24"/>
        </w:rPr>
        <w:t>ddressing this issue, the Rambam proclaims:</w:t>
      </w:r>
    </w:p>
    <w:p w:rsidR="0030574C" w:rsidRDefault="0030574C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FB7FEB" w:rsidRPr="00370A29" w:rsidRDefault="00FB7FEB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It is definite that according to the law of the Torah he must divorce this maid</w:t>
      </w:r>
      <w:r w:rsidR="00126423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for the Torah is relating itself to the evil inclination </w:t>
      </w:r>
      <w:r w:rsidRPr="00370A29">
        <w:rPr>
          <w:rFonts w:asciiTheme="minorBidi" w:hAnsiTheme="minorBidi"/>
          <w:b/>
          <w:bCs/>
          <w:sz w:val="24"/>
          <w:szCs w:val="24"/>
        </w:rPr>
        <w:t>the same way</w:t>
      </w:r>
      <w:r w:rsidRPr="00370A29">
        <w:rPr>
          <w:rFonts w:asciiTheme="minorBidi" w:hAnsiTheme="minorBidi"/>
          <w:sz w:val="24"/>
          <w:szCs w:val="24"/>
        </w:rPr>
        <w:t xml:space="preserve"> it permit</w:t>
      </w:r>
      <w:r w:rsidR="00126423">
        <w:rPr>
          <w:rFonts w:asciiTheme="minorBidi" w:hAnsiTheme="minorBidi"/>
          <w:sz w:val="24"/>
          <w:szCs w:val="24"/>
        </w:rPr>
        <w:t>s</w:t>
      </w:r>
      <w:r w:rsidRPr="00370A29">
        <w:rPr>
          <w:rFonts w:asciiTheme="minorBidi" w:hAnsiTheme="minorBidi"/>
          <w:sz w:val="24"/>
          <w:szCs w:val="24"/>
        </w:rPr>
        <w:t xml:space="preserve"> non- kosher food…</w:t>
      </w:r>
      <w:r w:rsidRPr="00370A29">
        <w:rPr>
          <w:rStyle w:val="FootnoteReference"/>
          <w:rFonts w:asciiTheme="minorBidi" w:hAnsiTheme="minorBidi"/>
          <w:sz w:val="24"/>
          <w:szCs w:val="24"/>
        </w:rPr>
        <w:footnoteReference w:id="12"/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57440" w:rsidRPr="00370A29" w:rsidRDefault="00D57440" w:rsidP="009963EE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It is thus a strong proof that the Rambam</w:t>
      </w:r>
      <w:r w:rsidR="000C1240">
        <w:rPr>
          <w:rFonts w:asciiTheme="minorBidi" w:hAnsiTheme="minorBidi"/>
          <w:sz w:val="24"/>
          <w:szCs w:val="24"/>
        </w:rPr>
        <w:t>’s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0C1240">
        <w:rPr>
          <w:rFonts w:asciiTheme="minorBidi" w:hAnsiTheme="minorBidi"/>
          <w:sz w:val="24"/>
          <w:szCs w:val="24"/>
        </w:rPr>
        <w:t>i</w:t>
      </w:r>
      <w:r w:rsidRPr="00370A29">
        <w:rPr>
          <w:rFonts w:asciiTheme="minorBidi" w:hAnsiTheme="minorBidi"/>
          <w:sz w:val="24"/>
          <w:szCs w:val="24"/>
        </w:rPr>
        <w:t xml:space="preserve">s based mostly on </w:t>
      </w:r>
      <w:r w:rsidR="000C1240">
        <w:rPr>
          <w:rFonts w:asciiTheme="minorBidi" w:hAnsiTheme="minorBidi"/>
          <w:i/>
          <w:iCs/>
          <w:sz w:val="24"/>
          <w:szCs w:val="24"/>
        </w:rPr>
        <w:t>“L</w:t>
      </w:r>
      <w:r w:rsidRPr="00370A29">
        <w:rPr>
          <w:rFonts w:asciiTheme="minorBidi" w:hAnsiTheme="minorBidi"/>
          <w:i/>
          <w:iCs/>
          <w:sz w:val="24"/>
          <w:szCs w:val="24"/>
        </w:rPr>
        <w:t xml:space="preserve">o </w:t>
      </w:r>
      <w:r w:rsidR="00233D37" w:rsidRPr="00370A29">
        <w:rPr>
          <w:rFonts w:asciiTheme="minorBidi" w:hAnsiTheme="minorBidi"/>
          <w:i/>
          <w:iCs/>
          <w:sz w:val="24"/>
          <w:szCs w:val="24"/>
        </w:rPr>
        <w:t>dibbera</w:t>
      </w:r>
      <w:r w:rsidRPr="00370A29">
        <w:rPr>
          <w:rFonts w:asciiTheme="minorBidi" w:hAnsiTheme="minorBidi"/>
          <w:i/>
          <w:iCs/>
          <w:sz w:val="24"/>
          <w:szCs w:val="24"/>
        </w:rPr>
        <w:t xml:space="preserve"> Torah ela </w:t>
      </w:r>
      <w:r w:rsidR="00233D37" w:rsidRPr="00370A29">
        <w:rPr>
          <w:rFonts w:asciiTheme="minorBidi" w:hAnsiTheme="minorBidi"/>
          <w:i/>
          <w:iCs/>
          <w:sz w:val="24"/>
          <w:szCs w:val="24"/>
        </w:rPr>
        <w:t>ke-neged</w:t>
      </w:r>
      <w:r w:rsidRPr="00370A29">
        <w:rPr>
          <w:rFonts w:asciiTheme="minorBidi" w:hAnsiTheme="minorBidi"/>
          <w:i/>
          <w:iCs/>
          <w:sz w:val="24"/>
          <w:szCs w:val="24"/>
        </w:rPr>
        <w:t xml:space="preserve"> yetzer</w:t>
      </w:r>
      <w:r w:rsidRPr="00370A29">
        <w:rPr>
          <w:rFonts w:asciiTheme="minorBidi" w:hAnsiTheme="minorBidi"/>
          <w:sz w:val="24"/>
          <w:szCs w:val="24"/>
        </w:rPr>
        <w:t> </w:t>
      </w:r>
      <w:r w:rsidRPr="00370A29">
        <w:rPr>
          <w:rFonts w:asciiTheme="minorBidi" w:hAnsiTheme="minorBidi"/>
          <w:i/>
          <w:iCs/>
          <w:sz w:val="24"/>
          <w:szCs w:val="24"/>
        </w:rPr>
        <w:t>ha-ra.</w:t>
      </w:r>
      <w:r w:rsidR="000C1240">
        <w:rPr>
          <w:rFonts w:asciiTheme="minorBidi" w:hAnsiTheme="minorBidi"/>
          <w:i/>
          <w:iCs/>
          <w:sz w:val="24"/>
          <w:szCs w:val="24"/>
        </w:rPr>
        <w:t>”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4F524C" w:rsidRPr="00370A29" w:rsidRDefault="004F524C" w:rsidP="009963E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70A29">
        <w:rPr>
          <w:rFonts w:asciiTheme="minorBidi" w:hAnsiTheme="minorBidi"/>
          <w:b/>
          <w:bCs/>
          <w:sz w:val="24"/>
          <w:szCs w:val="24"/>
        </w:rPr>
        <w:t>Appl</w:t>
      </w:r>
      <w:r w:rsidR="00126423">
        <w:rPr>
          <w:rFonts w:asciiTheme="minorBidi" w:hAnsiTheme="minorBidi"/>
          <w:b/>
          <w:bCs/>
          <w:sz w:val="24"/>
          <w:szCs w:val="24"/>
        </w:rPr>
        <w:t>ication in the Past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F2EC5" w:rsidRPr="00370A29" w:rsidRDefault="00C12C95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Rav Yi</w:t>
      </w:r>
      <w:r w:rsidR="00AF2EC5" w:rsidRPr="00370A29">
        <w:rPr>
          <w:rFonts w:asciiTheme="minorBidi" w:hAnsiTheme="minorBidi"/>
          <w:sz w:val="24"/>
          <w:szCs w:val="24"/>
        </w:rPr>
        <w:t>srael Meir Kagan</w:t>
      </w:r>
      <w:r w:rsidR="00FA30F2" w:rsidRPr="00370A29">
        <w:rPr>
          <w:rFonts w:asciiTheme="minorBidi" w:hAnsiTheme="minorBidi"/>
          <w:sz w:val="24"/>
          <w:szCs w:val="24"/>
        </w:rPr>
        <w:t xml:space="preserve">, </w:t>
      </w:r>
      <w:r w:rsidR="00126423">
        <w:rPr>
          <w:rFonts w:asciiTheme="minorBidi" w:hAnsiTheme="minorBidi"/>
          <w:sz w:val="24"/>
          <w:szCs w:val="24"/>
        </w:rPr>
        <w:t xml:space="preserve">the </w:t>
      </w:r>
      <w:r w:rsidR="00FA30F2" w:rsidRPr="009963EE">
        <w:rPr>
          <w:rFonts w:asciiTheme="minorBidi" w:hAnsiTheme="minorBidi"/>
          <w:i/>
          <w:iCs/>
          <w:sz w:val="24"/>
          <w:szCs w:val="24"/>
        </w:rPr>
        <w:t>Chafetz Cha</w:t>
      </w:r>
      <w:r w:rsidR="00126423" w:rsidRPr="009963EE">
        <w:rPr>
          <w:rFonts w:asciiTheme="minorBidi" w:hAnsiTheme="minorBidi"/>
          <w:i/>
          <w:iCs/>
          <w:sz w:val="24"/>
          <w:szCs w:val="24"/>
        </w:rPr>
        <w:t>y</w:t>
      </w:r>
      <w:r w:rsidR="00FA30F2" w:rsidRPr="009963EE">
        <w:rPr>
          <w:rFonts w:asciiTheme="minorBidi" w:hAnsiTheme="minorBidi"/>
          <w:i/>
          <w:iCs/>
          <w:sz w:val="24"/>
          <w:szCs w:val="24"/>
        </w:rPr>
        <w:t xml:space="preserve">im </w:t>
      </w:r>
      <w:r w:rsidR="00AF2EC5" w:rsidRPr="00370A29">
        <w:rPr>
          <w:rFonts w:asciiTheme="minorBidi" w:hAnsiTheme="minorBidi"/>
          <w:sz w:val="24"/>
          <w:szCs w:val="24"/>
        </w:rPr>
        <w:t>(1839 –1933)</w:t>
      </w:r>
      <w:r w:rsidR="00126423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wrote the first </w:t>
      </w:r>
      <w:r w:rsidR="00126423">
        <w:rPr>
          <w:rFonts w:asciiTheme="minorBidi" w:hAnsiTheme="minorBidi"/>
          <w:sz w:val="24"/>
          <w:szCs w:val="24"/>
        </w:rPr>
        <w:t xml:space="preserve">halakhic work </w:t>
      </w:r>
      <w:r w:rsidRPr="00370A29">
        <w:rPr>
          <w:rFonts w:asciiTheme="minorBidi" w:hAnsiTheme="minorBidi"/>
          <w:sz w:val="24"/>
          <w:szCs w:val="24"/>
        </w:rPr>
        <w:t xml:space="preserve">for </w:t>
      </w:r>
      <w:r w:rsidR="00D57440" w:rsidRPr="00370A29">
        <w:rPr>
          <w:rFonts w:asciiTheme="minorBidi" w:hAnsiTheme="minorBidi"/>
          <w:sz w:val="24"/>
          <w:szCs w:val="24"/>
        </w:rPr>
        <w:t xml:space="preserve">Jewish </w:t>
      </w:r>
      <w:r w:rsidRPr="00370A29">
        <w:rPr>
          <w:rFonts w:asciiTheme="minorBidi" w:hAnsiTheme="minorBidi"/>
          <w:sz w:val="24"/>
          <w:szCs w:val="24"/>
        </w:rPr>
        <w:t>soldiers</w:t>
      </w:r>
      <w:r w:rsidR="00126423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233D37" w:rsidRPr="00370A29">
        <w:rPr>
          <w:rFonts w:asciiTheme="minorBidi" w:hAnsiTheme="minorBidi"/>
          <w:i/>
          <w:iCs/>
          <w:sz w:val="24"/>
          <w:szCs w:val="24"/>
        </w:rPr>
        <w:t>Machaneh</w:t>
      </w:r>
      <w:r w:rsidRPr="00370A29">
        <w:rPr>
          <w:rFonts w:asciiTheme="minorBidi" w:hAnsiTheme="minorBidi"/>
          <w:i/>
          <w:iCs/>
          <w:sz w:val="24"/>
          <w:szCs w:val="24"/>
        </w:rPr>
        <w:t xml:space="preserve"> Yisrael</w:t>
      </w:r>
      <w:r w:rsidRPr="00370A29">
        <w:rPr>
          <w:rFonts w:asciiTheme="minorBidi" w:hAnsiTheme="minorBidi"/>
          <w:sz w:val="24"/>
          <w:szCs w:val="24"/>
        </w:rPr>
        <w:t xml:space="preserve">. </w:t>
      </w:r>
      <w:r w:rsidR="00126423">
        <w:rPr>
          <w:rFonts w:asciiTheme="minorBidi" w:hAnsiTheme="minorBidi"/>
          <w:sz w:val="24"/>
          <w:szCs w:val="24"/>
        </w:rPr>
        <w:t xml:space="preserve">His audience </w:t>
      </w:r>
      <w:r w:rsidR="000C1240">
        <w:rPr>
          <w:rFonts w:asciiTheme="minorBidi" w:hAnsiTheme="minorBidi"/>
          <w:sz w:val="24"/>
          <w:szCs w:val="24"/>
        </w:rPr>
        <w:t>wa</w:t>
      </w:r>
      <w:r w:rsidR="00126423">
        <w:rPr>
          <w:rFonts w:asciiTheme="minorBidi" w:hAnsiTheme="minorBidi"/>
          <w:sz w:val="24"/>
          <w:szCs w:val="24"/>
        </w:rPr>
        <w:t xml:space="preserve">s Jewish draftees in the army of Czarist </w:t>
      </w:r>
      <w:r w:rsidR="00830180">
        <w:rPr>
          <w:rFonts w:asciiTheme="minorBidi" w:hAnsiTheme="minorBidi"/>
          <w:sz w:val="24"/>
          <w:szCs w:val="24"/>
        </w:rPr>
        <w:t>Russia</w:t>
      </w:r>
      <w:r w:rsidR="00FA30F2" w:rsidRPr="00370A29">
        <w:rPr>
          <w:rFonts w:asciiTheme="minorBidi" w:hAnsiTheme="minorBidi"/>
          <w:sz w:val="24"/>
          <w:szCs w:val="24"/>
        </w:rPr>
        <w:t xml:space="preserve">. </w:t>
      </w:r>
      <w:r w:rsidR="006227D8" w:rsidRPr="00370A29">
        <w:rPr>
          <w:rFonts w:asciiTheme="minorBidi" w:hAnsiTheme="minorBidi"/>
          <w:sz w:val="24"/>
          <w:szCs w:val="24"/>
        </w:rPr>
        <w:t>In his book</w:t>
      </w:r>
      <w:r w:rsidR="00126423">
        <w:rPr>
          <w:rFonts w:asciiTheme="minorBidi" w:hAnsiTheme="minorBidi"/>
          <w:sz w:val="24"/>
          <w:szCs w:val="24"/>
        </w:rPr>
        <w:t>,</w:t>
      </w:r>
      <w:r w:rsidR="006227D8" w:rsidRPr="00370A29">
        <w:rPr>
          <w:rFonts w:asciiTheme="minorBidi" w:hAnsiTheme="minorBidi"/>
          <w:sz w:val="24"/>
          <w:szCs w:val="24"/>
        </w:rPr>
        <w:t xml:space="preserve"> he strongly opposes the idea of eating non-kosher food</w:t>
      </w:r>
      <w:r w:rsidR="000C1240">
        <w:rPr>
          <w:rFonts w:asciiTheme="minorBidi" w:hAnsiTheme="minorBidi"/>
          <w:sz w:val="24"/>
          <w:szCs w:val="24"/>
        </w:rPr>
        <w:t xml:space="preserve"> </w:t>
      </w:r>
      <w:r w:rsidR="006227D8" w:rsidRPr="00370A29">
        <w:rPr>
          <w:rFonts w:asciiTheme="minorBidi" w:hAnsiTheme="minorBidi"/>
          <w:sz w:val="24"/>
          <w:szCs w:val="24"/>
        </w:rPr>
        <w:t>during military service</w:t>
      </w:r>
      <w:r w:rsidR="00126423">
        <w:rPr>
          <w:rFonts w:asciiTheme="minorBidi" w:hAnsiTheme="minorBidi"/>
          <w:sz w:val="24"/>
          <w:szCs w:val="24"/>
        </w:rPr>
        <w:t>.</w:t>
      </w:r>
      <w:r w:rsidR="004A46DC" w:rsidRPr="00370A29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6227D8" w:rsidRPr="00370A29">
        <w:rPr>
          <w:rFonts w:asciiTheme="minorBidi" w:hAnsiTheme="minorBidi"/>
          <w:sz w:val="24"/>
          <w:szCs w:val="24"/>
        </w:rPr>
        <w:t xml:space="preserve"> He argues that one can </w:t>
      </w:r>
      <w:r w:rsidR="004A46DC" w:rsidRPr="00370A29">
        <w:rPr>
          <w:rFonts w:asciiTheme="minorBidi" w:hAnsiTheme="minorBidi"/>
          <w:sz w:val="24"/>
          <w:szCs w:val="24"/>
        </w:rPr>
        <w:t xml:space="preserve">survive without eating non-kosher meat. He also encourages the Jewish communities to </w:t>
      </w:r>
      <w:r w:rsidR="00F3464F" w:rsidRPr="00370A29">
        <w:rPr>
          <w:rFonts w:asciiTheme="minorBidi" w:hAnsiTheme="minorBidi"/>
          <w:sz w:val="24"/>
          <w:szCs w:val="24"/>
        </w:rPr>
        <w:t>open their homes</w:t>
      </w:r>
      <w:r w:rsidR="00126423">
        <w:rPr>
          <w:rFonts w:asciiTheme="minorBidi" w:hAnsiTheme="minorBidi"/>
          <w:sz w:val="24"/>
          <w:szCs w:val="24"/>
        </w:rPr>
        <w:t xml:space="preserve"> to</w:t>
      </w:r>
      <w:r w:rsidR="00F3464F" w:rsidRPr="00370A29">
        <w:rPr>
          <w:rFonts w:asciiTheme="minorBidi" w:hAnsiTheme="minorBidi"/>
          <w:sz w:val="24"/>
          <w:szCs w:val="24"/>
        </w:rPr>
        <w:t xml:space="preserve"> the soldiers and offer them kosher food.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65D32" w:rsidRPr="00370A29" w:rsidRDefault="002B594F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70A29">
        <w:rPr>
          <w:rFonts w:asciiTheme="minorBidi" w:hAnsiTheme="minorBidi"/>
          <w:sz w:val="24"/>
          <w:szCs w:val="24"/>
        </w:rPr>
        <w:t xml:space="preserve">During </w:t>
      </w:r>
      <w:r w:rsidR="00126423">
        <w:rPr>
          <w:rFonts w:asciiTheme="minorBidi" w:hAnsiTheme="minorBidi"/>
          <w:sz w:val="24"/>
          <w:szCs w:val="24"/>
        </w:rPr>
        <w:t>W</w:t>
      </w:r>
      <w:r w:rsidRPr="00370A29">
        <w:rPr>
          <w:rFonts w:asciiTheme="minorBidi" w:hAnsiTheme="minorBidi"/>
          <w:sz w:val="24"/>
          <w:szCs w:val="24"/>
        </w:rPr>
        <w:t xml:space="preserve">orld </w:t>
      </w:r>
      <w:r w:rsidR="00126423">
        <w:rPr>
          <w:rFonts w:asciiTheme="minorBidi" w:hAnsiTheme="minorBidi"/>
          <w:sz w:val="24"/>
          <w:szCs w:val="24"/>
        </w:rPr>
        <w:t>W</w:t>
      </w:r>
      <w:r w:rsidRPr="00370A29">
        <w:rPr>
          <w:rFonts w:asciiTheme="minorBidi" w:hAnsiTheme="minorBidi"/>
          <w:sz w:val="24"/>
          <w:szCs w:val="24"/>
        </w:rPr>
        <w:t xml:space="preserve">ar </w:t>
      </w:r>
      <w:r w:rsidR="00AF2EC5" w:rsidRPr="00370A29">
        <w:rPr>
          <w:rFonts w:asciiTheme="minorBidi" w:hAnsiTheme="minorBidi"/>
          <w:sz w:val="24"/>
          <w:szCs w:val="24"/>
        </w:rPr>
        <w:t xml:space="preserve">II, </w:t>
      </w:r>
      <w:r w:rsidR="00F3464F" w:rsidRPr="00370A29">
        <w:rPr>
          <w:rFonts w:asciiTheme="minorBidi" w:hAnsiTheme="minorBidi"/>
          <w:sz w:val="24"/>
          <w:szCs w:val="24"/>
        </w:rPr>
        <w:t>Chief Rabbi</w:t>
      </w:r>
      <w:r w:rsidR="00AF2EC5" w:rsidRPr="00370A29">
        <w:rPr>
          <w:rFonts w:asciiTheme="minorBidi" w:hAnsiTheme="minorBidi"/>
          <w:sz w:val="24"/>
          <w:szCs w:val="24"/>
        </w:rPr>
        <w:t xml:space="preserve"> Herzog was asked whether the soldiers of the Jewish </w:t>
      </w:r>
      <w:r w:rsidR="00830180">
        <w:rPr>
          <w:rFonts w:asciiTheme="minorBidi" w:hAnsiTheme="minorBidi"/>
          <w:sz w:val="24"/>
          <w:szCs w:val="24"/>
        </w:rPr>
        <w:t>B</w:t>
      </w:r>
      <w:r w:rsidR="00AF2EC5" w:rsidRPr="00370A29">
        <w:rPr>
          <w:rFonts w:asciiTheme="minorBidi" w:hAnsiTheme="minorBidi"/>
          <w:sz w:val="24"/>
          <w:szCs w:val="24"/>
        </w:rPr>
        <w:t xml:space="preserve">rigade </w:t>
      </w:r>
      <w:r w:rsidR="00830180">
        <w:rPr>
          <w:rFonts w:asciiTheme="minorBidi" w:hAnsiTheme="minorBidi"/>
          <w:sz w:val="24"/>
          <w:szCs w:val="24"/>
        </w:rPr>
        <w:t>we</w:t>
      </w:r>
      <w:r w:rsidR="00AF2EC5" w:rsidRPr="00370A29">
        <w:rPr>
          <w:rFonts w:asciiTheme="minorBidi" w:hAnsiTheme="minorBidi"/>
          <w:sz w:val="24"/>
          <w:szCs w:val="24"/>
        </w:rPr>
        <w:t>re allowed to eat non-</w:t>
      </w:r>
      <w:r w:rsidR="00830180">
        <w:rPr>
          <w:rFonts w:asciiTheme="minorBidi" w:hAnsiTheme="minorBidi"/>
          <w:sz w:val="24"/>
          <w:szCs w:val="24"/>
        </w:rPr>
        <w:t>k</w:t>
      </w:r>
      <w:r w:rsidR="00AF2EC5" w:rsidRPr="00370A29">
        <w:rPr>
          <w:rFonts w:asciiTheme="minorBidi" w:hAnsiTheme="minorBidi"/>
          <w:sz w:val="24"/>
          <w:szCs w:val="24"/>
        </w:rPr>
        <w:t>osher food.</w:t>
      </w:r>
      <w:r w:rsidR="00F3464F" w:rsidRPr="00370A29">
        <w:rPr>
          <w:rFonts w:asciiTheme="minorBidi" w:hAnsiTheme="minorBidi"/>
          <w:sz w:val="24"/>
          <w:szCs w:val="24"/>
        </w:rPr>
        <w:t xml:space="preserve"> In his respons</w:t>
      </w:r>
      <w:r w:rsidR="00830180">
        <w:rPr>
          <w:rFonts w:asciiTheme="minorBidi" w:hAnsiTheme="minorBidi"/>
          <w:sz w:val="24"/>
          <w:szCs w:val="24"/>
        </w:rPr>
        <w:t>um,</w:t>
      </w:r>
      <w:r w:rsidR="00F3464F" w:rsidRPr="00370A29">
        <w:rPr>
          <w:rFonts w:asciiTheme="minorBidi" w:hAnsiTheme="minorBidi"/>
          <w:sz w:val="24"/>
          <w:szCs w:val="24"/>
        </w:rPr>
        <w:t xml:space="preserve"> he quotes the above sources and argues that even according to the Rambam’s opinion</w:t>
      </w:r>
      <w:r w:rsidR="00830180">
        <w:rPr>
          <w:rFonts w:asciiTheme="minorBidi" w:hAnsiTheme="minorBidi"/>
          <w:sz w:val="24"/>
          <w:szCs w:val="24"/>
        </w:rPr>
        <w:t>,</w:t>
      </w:r>
      <w:r w:rsidR="00F3464F" w:rsidRPr="00370A29">
        <w:rPr>
          <w:rFonts w:asciiTheme="minorBidi" w:hAnsiTheme="minorBidi"/>
          <w:sz w:val="24"/>
          <w:szCs w:val="24"/>
        </w:rPr>
        <w:t xml:space="preserve"> there is no room for leniency</w:t>
      </w:r>
      <w:r w:rsidR="00830180">
        <w:rPr>
          <w:rFonts w:asciiTheme="minorBidi" w:hAnsiTheme="minorBidi"/>
          <w:sz w:val="24"/>
          <w:szCs w:val="24"/>
        </w:rPr>
        <w:t>.</w:t>
      </w:r>
      <w:r w:rsidR="00F3464F" w:rsidRPr="00370A29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F3464F" w:rsidRPr="00370A29">
        <w:rPr>
          <w:rFonts w:asciiTheme="minorBidi" w:hAnsiTheme="minorBidi"/>
          <w:sz w:val="24"/>
          <w:szCs w:val="24"/>
        </w:rPr>
        <w:t xml:space="preserve"> His reason is that the Rambam’s </w:t>
      </w:r>
      <w:r w:rsidR="00F3464F"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="00F3464F" w:rsidRPr="00370A29">
        <w:rPr>
          <w:rFonts w:asciiTheme="minorBidi" w:hAnsiTheme="minorBidi"/>
          <w:sz w:val="24"/>
          <w:szCs w:val="24"/>
        </w:rPr>
        <w:t xml:space="preserve"> applies only in war conducted completely by Jews</w:t>
      </w:r>
      <w:r w:rsidR="00830180">
        <w:rPr>
          <w:rFonts w:asciiTheme="minorBidi" w:hAnsiTheme="minorBidi"/>
          <w:sz w:val="24"/>
          <w:szCs w:val="24"/>
        </w:rPr>
        <w:t>;</w:t>
      </w:r>
      <w:r w:rsidR="00F3464F" w:rsidRPr="00370A29">
        <w:rPr>
          <w:rFonts w:asciiTheme="minorBidi" w:hAnsiTheme="minorBidi"/>
          <w:sz w:val="24"/>
          <w:szCs w:val="24"/>
        </w:rPr>
        <w:t xml:space="preserve"> however</w:t>
      </w:r>
      <w:r w:rsidR="00830180">
        <w:rPr>
          <w:rFonts w:asciiTheme="minorBidi" w:hAnsiTheme="minorBidi"/>
          <w:sz w:val="24"/>
          <w:szCs w:val="24"/>
        </w:rPr>
        <w:t xml:space="preserve">, in World War II, Jewish soldiers were only part of a coalition </w:t>
      </w:r>
      <w:r w:rsidR="009B374B" w:rsidRPr="00370A29">
        <w:rPr>
          <w:rFonts w:asciiTheme="minorBidi" w:hAnsiTheme="minorBidi"/>
          <w:sz w:val="24"/>
          <w:szCs w:val="24"/>
        </w:rPr>
        <w:t>fighting a global war</w:t>
      </w:r>
      <w:r w:rsidR="00F3464F" w:rsidRPr="00370A29">
        <w:rPr>
          <w:rFonts w:asciiTheme="minorBidi" w:hAnsiTheme="minorBidi"/>
          <w:sz w:val="24"/>
          <w:szCs w:val="24"/>
        </w:rPr>
        <w:t xml:space="preserve">. 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1826" w:rsidRPr="00370A29" w:rsidRDefault="00F3464F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He then adds an important </w:t>
      </w:r>
      <w:r w:rsidR="009B374B" w:rsidRPr="00370A29">
        <w:rPr>
          <w:rFonts w:asciiTheme="minorBidi" w:hAnsiTheme="minorBidi"/>
          <w:sz w:val="24"/>
          <w:szCs w:val="24"/>
        </w:rPr>
        <w:t>remark</w:t>
      </w:r>
      <w:r w:rsidRPr="00370A29">
        <w:rPr>
          <w:rFonts w:asciiTheme="minorBidi" w:hAnsiTheme="minorBidi"/>
          <w:sz w:val="24"/>
          <w:szCs w:val="24"/>
        </w:rPr>
        <w:t xml:space="preserve"> that I find </w:t>
      </w:r>
      <w:r w:rsidR="00830180">
        <w:rPr>
          <w:rFonts w:asciiTheme="minorBidi" w:hAnsiTheme="minorBidi"/>
          <w:sz w:val="24"/>
          <w:szCs w:val="24"/>
        </w:rPr>
        <w:t xml:space="preserve">it </w:t>
      </w:r>
      <w:r w:rsidRPr="00370A29">
        <w:rPr>
          <w:rFonts w:asciiTheme="minorBidi" w:hAnsiTheme="minorBidi"/>
          <w:sz w:val="24"/>
          <w:szCs w:val="24"/>
        </w:rPr>
        <w:t xml:space="preserve">important </w:t>
      </w:r>
      <w:r w:rsidR="009B374B" w:rsidRPr="00370A29">
        <w:rPr>
          <w:rFonts w:asciiTheme="minorBidi" w:hAnsiTheme="minorBidi"/>
          <w:sz w:val="24"/>
          <w:szCs w:val="24"/>
        </w:rPr>
        <w:t>t</w:t>
      </w:r>
      <w:r w:rsidRPr="00370A29">
        <w:rPr>
          <w:rFonts w:asciiTheme="minorBidi" w:hAnsiTheme="minorBidi"/>
          <w:sz w:val="24"/>
          <w:szCs w:val="24"/>
        </w:rPr>
        <w:t>o mention.</w:t>
      </w:r>
      <w:r w:rsidR="00237A2F">
        <w:rPr>
          <w:rFonts w:asciiTheme="minorBidi" w:hAnsiTheme="minorBidi"/>
          <w:sz w:val="24"/>
          <w:szCs w:val="24"/>
        </w:rPr>
        <w:t xml:space="preserve"> </w:t>
      </w:r>
      <w:r w:rsidR="009B374B" w:rsidRPr="00370A29">
        <w:rPr>
          <w:rFonts w:asciiTheme="minorBidi" w:hAnsiTheme="minorBidi"/>
          <w:sz w:val="24"/>
          <w:szCs w:val="24"/>
        </w:rPr>
        <w:t xml:space="preserve">Although </w:t>
      </w:r>
      <w:r w:rsidR="00830180">
        <w:rPr>
          <w:rFonts w:asciiTheme="minorBidi" w:hAnsiTheme="minorBidi"/>
          <w:sz w:val="24"/>
          <w:szCs w:val="24"/>
        </w:rPr>
        <w:t xml:space="preserve">World War II was not a </w:t>
      </w:r>
      <w:r w:rsidR="009B374B" w:rsidRPr="00370A29">
        <w:rPr>
          <w:rFonts w:asciiTheme="minorBidi" w:hAnsiTheme="minorBidi"/>
          <w:sz w:val="24"/>
          <w:szCs w:val="24"/>
        </w:rPr>
        <w:t xml:space="preserve">“classic” Jewish war, </w:t>
      </w:r>
      <w:r w:rsidR="000C1240">
        <w:rPr>
          <w:rFonts w:asciiTheme="minorBidi" w:hAnsiTheme="minorBidi"/>
          <w:sz w:val="24"/>
          <w:szCs w:val="24"/>
        </w:rPr>
        <w:t xml:space="preserve">Rav Herzog argued that </w:t>
      </w:r>
      <w:r w:rsidR="00830180">
        <w:rPr>
          <w:rFonts w:asciiTheme="minorBidi" w:hAnsiTheme="minorBidi"/>
          <w:sz w:val="24"/>
          <w:szCs w:val="24"/>
        </w:rPr>
        <w:t xml:space="preserve">it was still </w:t>
      </w:r>
      <w:r w:rsidR="009B374B" w:rsidRPr="00370A29">
        <w:rPr>
          <w:rFonts w:asciiTheme="minorBidi" w:hAnsiTheme="minorBidi"/>
          <w:sz w:val="24"/>
          <w:szCs w:val="24"/>
        </w:rPr>
        <w:t>importan</w:t>
      </w:r>
      <w:r w:rsidR="00830180">
        <w:rPr>
          <w:rFonts w:asciiTheme="minorBidi" w:hAnsiTheme="minorBidi"/>
          <w:sz w:val="24"/>
          <w:szCs w:val="24"/>
        </w:rPr>
        <w:t>t to</w:t>
      </w:r>
      <w:r w:rsidR="009B374B" w:rsidRPr="00370A29">
        <w:rPr>
          <w:rFonts w:asciiTheme="minorBidi" w:hAnsiTheme="minorBidi"/>
          <w:sz w:val="24"/>
          <w:szCs w:val="24"/>
        </w:rPr>
        <w:t xml:space="preserve"> participat</w:t>
      </w:r>
      <w:r w:rsidR="00830180">
        <w:rPr>
          <w:rFonts w:asciiTheme="minorBidi" w:hAnsiTheme="minorBidi"/>
          <w:sz w:val="24"/>
          <w:szCs w:val="24"/>
        </w:rPr>
        <w:t>e</w:t>
      </w:r>
      <w:r w:rsidR="009B374B" w:rsidRPr="00370A29">
        <w:rPr>
          <w:rFonts w:asciiTheme="minorBidi" w:hAnsiTheme="minorBidi"/>
          <w:sz w:val="24"/>
          <w:szCs w:val="24"/>
        </w:rPr>
        <w:t xml:space="preserve"> in it as the enemy</w:t>
      </w:r>
      <w:r w:rsidR="00830180">
        <w:rPr>
          <w:rFonts w:asciiTheme="minorBidi" w:hAnsiTheme="minorBidi"/>
          <w:sz w:val="24"/>
          <w:szCs w:val="24"/>
        </w:rPr>
        <w:t xml:space="preserve"> was a cruel one aiming </w:t>
      </w:r>
      <w:r w:rsidR="009B374B" w:rsidRPr="00370A29">
        <w:rPr>
          <w:rFonts w:asciiTheme="minorBidi" w:hAnsiTheme="minorBidi"/>
          <w:sz w:val="24"/>
          <w:szCs w:val="24"/>
        </w:rPr>
        <w:t>to destroy the Jewish people.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F524C" w:rsidRPr="00370A29" w:rsidRDefault="004F52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Rav Avraham Avidan, </w:t>
      </w:r>
      <w:r w:rsidR="00830180">
        <w:rPr>
          <w:rFonts w:asciiTheme="minorBidi" w:hAnsiTheme="minorBidi"/>
          <w:sz w:val="24"/>
          <w:szCs w:val="24"/>
        </w:rPr>
        <w:t>D</w:t>
      </w:r>
      <w:r w:rsidR="007B0F97" w:rsidRPr="00370A29">
        <w:rPr>
          <w:rFonts w:asciiTheme="minorBidi" w:hAnsiTheme="minorBidi"/>
          <w:sz w:val="24"/>
          <w:szCs w:val="24"/>
        </w:rPr>
        <w:t>eputy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7B0F97" w:rsidRPr="00370A29">
        <w:rPr>
          <w:rFonts w:asciiTheme="minorBidi" w:hAnsiTheme="minorBidi"/>
          <w:sz w:val="24"/>
          <w:szCs w:val="24"/>
        </w:rPr>
        <w:t>C</w:t>
      </w:r>
      <w:r w:rsidRPr="00370A29">
        <w:rPr>
          <w:rFonts w:asciiTheme="minorBidi" w:hAnsiTheme="minorBidi"/>
          <w:sz w:val="24"/>
          <w:szCs w:val="24"/>
        </w:rPr>
        <w:t xml:space="preserve">hief </w:t>
      </w:r>
      <w:r w:rsidR="007B0F97" w:rsidRPr="00370A29">
        <w:rPr>
          <w:rFonts w:asciiTheme="minorBidi" w:hAnsiTheme="minorBidi"/>
          <w:sz w:val="24"/>
          <w:szCs w:val="24"/>
        </w:rPr>
        <w:t>R</w:t>
      </w:r>
      <w:r w:rsidRPr="00370A29">
        <w:rPr>
          <w:rFonts w:asciiTheme="minorBidi" w:hAnsiTheme="minorBidi"/>
          <w:sz w:val="24"/>
          <w:szCs w:val="24"/>
        </w:rPr>
        <w:t>abbi of the IDF</w:t>
      </w:r>
      <w:r w:rsidR="00830180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addressed a question which came up during the </w:t>
      </w:r>
      <w:r w:rsidR="00830180">
        <w:rPr>
          <w:rFonts w:asciiTheme="minorBidi" w:hAnsiTheme="minorBidi"/>
          <w:sz w:val="24"/>
          <w:szCs w:val="24"/>
        </w:rPr>
        <w:t>F</w:t>
      </w:r>
      <w:r w:rsidRPr="00370A29">
        <w:rPr>
          <w:rFonts w:asciiTheme="minorBidi" w:hAnsiTheme="minorBidi"/>
          <w:sz w:val="24"/>
          <w:szCs w:val="24"/>
        </w:rPr>
        <w:t xml:space="preserve">irst Lebanon </w:t>
      </w:r>
      <w:r w:rsidR="00830180">
        <w:rPr>
          <w:rFonts w:asciiTheme="minorBidi" w:hAnsiTheme="minorBidi"/>
          <w:sz w:val="24"/>
          <w:szCs w:val="24"/>
        </w:rPr>
        <w:t>W</w:t>
      </w:r>
      <w:r w:rsidRPr="00370A29">
        <w:rPr>
          <w:rFonts w:asciiTheme="minorBidi" w:hAnsiTheme="minorBidi"/>
          <w:sz w:val="24"/>
          <w:szCs w:val="24"/>
        </w:rPr>
        <w:t xml:space="preserve">ar. He was asked by soldiers whether they </w:t>
      </w:r>
      <w:r w:rsidR="00830180">
        <w:rPr>
          <w:rFonts w:asciiTheme="minorBidi" w:hAnsiTheme="minorBidi"/>
          <w:sz w:val="24"/>
          <w:szCs w:val="24"/>
        </w:rPr>
        <w:t>we</w:t>
      </w:r>
      <w:r w:rsidRPr="00370A29">
        <w:rPr>
          <w:rFonts w:asciiTheme="minorBidi" w:hAnsiTheme="minorBidi"/>
          <w:sz w:val="24"/>
          <w:szCs w:val="24"/>
        </w:rPr>
        <w:t>re allowed to eat the fruit</w:t>
      </w:r>
      <w:r w:rsidR="000C1240">
        <w:rPr>
          <w:rFonts w:asciiTheme="minorBidi" w:hAnsiTheme="minorBidi"/>
          <w:sz w:val="24"/>
          <w:szCs w:val="24"/>
        </w:rPr>
        <w:t>s</w:t>
      </w:r>
      <w:r w:rsidRPr="00370A29">
        <w:rPr>
          <w:rFonts w:asciiTheme="minorBidi" w:hAnsiTheme="minorBidi"/>
          <w:sz w:val="24"/>
          <w:szCs w:val="24"/>
        </w:rPr>
        <w:t xml:space="preserve"> and vegetables growing in the local villages of Lebanon. Although his respons</w:t>
      </w:r>
      <w:r w:rsidR="00830180">
        <w:rPr>
          <w:rFonts w:asciiTheme="minorBidi" w:hAnsiTheme="minorBidi"/>
          <w:sz w:val="24"/>
          <w:szCs w:val="24"/>
        </w:rPr>
        <w:t>um</w:t>
      </w:r>
      <w:r w:rsidRPr="00370A29">
        <w:rPr>
          <w:rFonts w:asciiTheme="minorBidi" w:hAnsiTheme="minorBidi"/>
          <w:sz w:val="24"/>
          <w:szCs w:val="24"/>
        </w:rPr>
        <w:t xml:space="preserve"> deals with different questions than ours</w:t>
      </w:r>
      <w:r w:rsidR="00830180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he does mention our </w:t>
      </w:r>
      <w:r w:rsidRPr="009963EE">
        <w:rPr>
          <w:rFonts w:asciiTheme="minorBidi" w:hAnsiTheme="minorBidi"/>
          <w:i/>
          <w:iCs/>
          <w:sz w:val="24"/>
          <w:szCs w:val="24"/>
        </w:rPr>
        <w:t>halakha</w:t>
      </w:r>
      <w:r w:rsidRPr="00370A29">
        <w:rPr>
          <w:rFonts w:asciiTheme="minorBidi" w:hAnsiTheme="minorBidi"/>
          <w:sz w:val="24"/>
          <w:szCs w:val="24"/>
        </w:rPr>
        <w:t>. He quotes the above</w:t>
      </w:r>
      <w:r w:rsidR="000C1240">
        <w:rPr>
          <w:rFonts w:asciiTheme="minorBidi" w:hAnsiTheme="minorBidi"/>
          <w:sz w:val="24"/>
          <w:szCs w:val="24"/>
        </w:rPr>
        <w:t xml:space="preserve"> view of the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Pr="009963EE">
        <w:rPr>
          <w:rFonts w:asciiTheme="minorBidi" w:hAnsiTheme="minorBidi"/>
          <w:i/>
          <w:iCs/>
          <w:sz w:val="24"/>
          <w:szCs w:val="24"/>
        </w:rPr>
        <w:t xml:space="preserve">Kesef </w:t>
      </w:r>
      <w:r w:rsidR="00856C8A" w:rsidRPr="00233D37">
        <w:rPr>
          <w:rFonts w:asciiTheme="minorBidi" w:hAnsiTheme="minorBidi"/>
          <w:i/>
          <w:iCs/>
          <w:sz w:val="24"/>
          <w:szCs w:val="24"/>
        </w:rPr>
        <w:t>Mishneh</w:t>
      </w:r>
      <w:r w:rsidR="00233D37">
        <w:rPr>
          <w:rFonts w:asciiTheme="minorBidi" w:hAnsiTheme="minorBidi"/>
          <w:sz w:val="24"/>
          <w:szCs w:val="24"/>
        </w:rPr>
        <w:t xml:space="preserve"> t</w:t>
      </w:r>
      <w:r w:rsidRPr="00370A29">
        <w:rPr>
          <w:rFonts w:asciiTheme="minorBidi" w:hAnsiTheme="minorBidi"/>
          <w:sz w:val="24"/>
          <w:szCs w:val="24"/>
        </w:rPr>
        <w:t>ogether with Rav Yitzchak Ze</w:t>
      </w:r>
      <w:r w:rsidR="00233D37">
        <w:rPr>
          <w:rFonts w:asciiTheme="minorBidi" w:hAnsiTheme="minorBidi"/>
          <w:sz w:val="24"/>
          <w:szCs w:val="24"/>
        </w:rPr>
        <w:t>’</w:t>
      </w:r>
      <w:r w:rsidRPr="00370A29">
        <w:rPr>
          <w:rFonts w:asciiTheme="minorBidi" w:hAnsiTheme="minorBidi"/>
          <w:sz w:val="24"/>
          <w:szCs w:val="24"/>
        </w:rPr>
        <w:t>ev Soloveitchik</w:t>
      </w:r>
      <w:r w:rsidR="00E30A06" w:rsidRPr="00370A29">
        <w:rPr>
          <w:rFonts w:asciiTheme="minorBidi" w:hAnsiTheme="minorBidi"/>
          <w:sz w:val="24"/>
          <w:szCs w:val="24"/>
        </w:rPr>
        <w:t>’s explanation of the Rambam</w:t>
      </w:r>
      <w:r w:rsidR="000C1240">
        <w:rPr>
          <w:rFonts w:asciiTheme="minorBidi" w:hAnsiTheme="minorBidi"/>
          <w:sz w:val="24"/>
          <w:szCs w:val="24"/>
        </w:rPr>
        <w:t>,</w:t>
      </w:r>
      <w:r w:rsidR="00E30A06" w:rsidRPr="00370A29">
        <w:rPr>
          <w:rFonts w:asciiTheme="minorBidi" w:hAnsiTheme="minorBidi"/>
          <w:sz w:val="24"/>
          <w:szCs w:val="24"/>
        </w:rPr>
        <w:t xml:space="preserve"> and </w:t>
      </w:r>
      <w:r w:rsidR="000C1240">
        <w:rPr>
          <w:rFonts w:asciiTheme="minorBidi" w:hAnsiTheme="minorBidi"/>
          <w:sz w:val="24"/>
          <w:szCs w:val="24"/>
        </w:rPr>
        <w:t xml:space="preserve">he </w:t>
      </w:r>
      <w:r w:rsidR="00E30A06" w:rsidRPr="00370A29">
        <w:rPr>
          <w:rFonts w:asciiTheme="minorBidi" w:hAnsiTheme="minorBidi"/>
          <w:sz w:val="24"/>
          <w:szCs w:val="24"/>
        </w:rPr>
        <w:t xml:space="preserve">concludes that these opinions lead us to the </w:t>
      </w:r>
      <w:r w:rsidR="000C1240">
        <w:rPr>
          <w:rFonts w:asciiTheme="minorBidi" w:hAnsiTheme="minorBidi"/>
          <w:sz w:val="24"/>
          <w:szCs w:val="24"/>
        </w:rPr>
        <w:t>ruling</w:t>
      </w:r>
      <w:r w:rsidR="00E30A06" w:rsidRPr="00370A29">
        <w:rPr>
          <w:rFonts w:asciiTheme="minorBidi" w:hAnsiTheme="minorBidi"/>
          <w:sz w:val="24"/>
          <w:szCs w:val="24"/>
        </w:rPr>
        <w:t xml:space="preserve"> that </w:t>
      </w:r>
      <w:r w:rsidR="00830180">
        <w:rPr>
          <w:rFonts w:asciiTheme="minorBidi" w:hAnsiTheme="minorBidi"/>
          <w:sz w:val="24"/>
          <w:szCs w:val="24"/>
        </w:rPr>
        <w:t xml:space="preserve">the </w:t>
      </w:r>
      <w:r w:rsidR="00E30A06" w:rsidRPr="00370A29">
        <w:rPr>
          <w:rFonts w:asciiTheme="minorBidi" w:hAnsiTheme="minorBidi"/>
          <w:sz w:val="24"/>
          <w:szCs w:val="24"/>
        </w:rPr>
        <w:t xml:space="preserve">special needs of war </w:t>
      </w:r>
      <w:r w:rsidR="00830180">
        <w:rPr>
          <w:rFonts w:asciiTheme="minorBidi" w:hAnsiTheme="minorBidi"/>
          <w:sz w:val="24"/>
          <w:szCs w:val="24"/>
        </w:rPr>
        <w:t>permit</w:t>
      </w:r>
      <w:r w:rsidR="00E30A06" w:rsidRPr="00370A29">
        <w:rPr>
          <w:rFonts w:asciiTheme="minorBidi" w:hAnsiTheme="minorBidi"/>
          <w:sz w:val="24"/>
          <w:szCs w:val="24"/>
        </w:rPr>
        <w:t xml:space="preserve"> soldiers to eat non-kosher food even if they are not in life</w:t>
      </w:r>
      <w:r w:rsidR="00830180">
        <w:rPr>
          <w:rFonts w:asciiTheme="minorBidi" w:hAnsiTheme="minorBidi"/>
          <w:sz w:val="24"/>
          <w:szCs w:val="24"/>
        </w:rPr>
        <w:t>-</w:t>
      </w:r>
      <w:r w:rsidR="00E30A06" w:rsidRPr="00370A29">
        <w:rPr>
          <w:rFonts w:asciiTheme="minorBidi" w:hAnsiTheme="minorBidi"/>
          <w:sz w:val="24"/>
          <w:szCs w:val="24"/>
        </w:rPr>
        <w:t xml:space="preserve">threatening situations. 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A34E9" w:rsidRPr="00370A29" w:rsidRDefault="00AF2EC5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Rav Mordechai Halpern</w:t>
      </w:r>
      <w:r w:rsidR="00830180">
        <w:rPr>
          <w:rFonts w:asciiTheme="minorBidi" w:hAnsiTheme="minorBidi"/>
          <w:sz w:val="24"/>
          <w:szCs w:val="24"/>
        </w:rPr>
        <w:t>,</w:t>
      </w:r>
      <w:r w:rsidR="004B201D" w:rsidRPr="00370A29">
        <w:rPr>
          <w:rFonts w:asciiTheme="minorBidi" w:hAnsiTheme="minorBidi"/>
          <w:sz w:val="24"/>
          <w:szCs w:val="24"/>
        </w:rPr>
        <w:t xml:space="preserve"> an expert in medical ethics and a</w:t>
      </w:r>
      <w:r w:rsidR="000C1240">
        <w:rPr>
          <w:rFonts w:asciiTheme="minorBidi" w:hAnsiTheme="minorBidi"/>
          <w:sz w:val="24"/>
          <w:szCs w:val="24"/>
        </w:rPr>
        <w:t xml:space="preserve"> former</w:t>
      </w:r>
      <w:r w:rsidR="004B201D" w:rsidRPr="00370A29">
        <w:rPr>
          <w:rFonts w:asciiTheme="minorBidi" w:hAnsiTheme="minorBidi"/>
          <w:sz w:val="24"/>
          <w:szCs w:val="24"/>
        </w:rPr>
        <w:t xml:space="preserve"> IDF chaplain, </w:t>
      </w:r>
      <w:r w:rsidR="00D57440" w:rsidRPr="00370A29">
        <w:rPr>
          <w:rFonts w:asciiTheme="minorBidi" w:hAnsiTheme="minorBidi"/>
          <w:sz w:val="24"/>
          <w:szCs w:val="24"/>
        </w:rPr>
        <w:t>discusse</w:t>
      </w:r>
      <w:r w:rsidR="00830180">
        <w:rPr>
          <w:rFonts w:asciiTheme="minorBidi" w:hAnsiTheme="minorBidi"/>
          <w:sz w:val="24"/>
          <w:szCs w:val="24"/>
        </w:rPr>
        <w:t>s</w:t>
      </w:r>
      <w:r w:rsidR="00D57440" w:rsidRPr="00370A29">
        <w:rPr>
          <w:rFonts w:asciiTheme="minorBidi" w:hAnsiTheme="minorBidi"/>
          <w:sz w:val="24"/>
          <w:szCs w:val="24"/>
        </w:rPr>
        <w:t xml:space="preserve"> </w:t>
      </w:r>
      <w:r w:rsidR="000C1240">
        <w:rPr>
          <w:rFonts w:asciiTheme="minorBidi" w:hAnsiTheme="minorBidi"/>
          <w:sz w:val="24"/>
          <w:szCs w:val="24"/>
        </w:rPr>
        <w:t xml:space="preserve">in his book </w:t>
      </w:r>
      <w:r w:rsidR="00D57440" w:rsidRPr="00370A29">
        <w:rPr>
          <w:rFonts w:asciiTheme="minorBidi" w:hAnsiTheme="minorBidi"/>
          <w:sz w:val="24"/>
          <w:szCs w:val="24"/>
        </w:rPr>
        <w:t xml:space="preserve">a situation in which an elite unit </w:t>
      </w:r>
      <w:r w:rsidR="000C1240">
        <w:rPr>
          <w:rFonts w:asciiTheme="minorBidi" w:hAnsiTheme="minorBidi"/>
          <w:sz w:val="24"/>
          <w:szCs w:val="24"/>
        </w:rPr>
        <w:t>which was</w:t>
      </w:r>
      <w:r w:rsidR="00D57440" w:rsidRPr="00370A29">
        <w:rPr>
          <w:rFonts w:asciiTheme="minorBidi" w:hAnsiTheme="minorBidi"/>
          <w:sz w:val="24"/>
          <w:szCs w:val="24"/>
        </w:rPr>
        <w:t xml:space="preserve"> deep behind enemy line</w:t>
      </w:r>
      <w:r w:rsidR="000C1240">
        <w:rPr>
          <w:rFonts w:asciiTheme="minorBidi" w:hAnsiTheme="minorBidi"/>
          <w:sz w:val="24"/>
          <w:szCs w:val="24"/>
        </w:rPr>
        <w:t>s</w:t>
      </w:r>
      <w:r w:rsidR="00D57440" w:rsidRPr="00370A29">
        <w:rPr>
          <w:rFonts w:asciiTheme="minorBidi" w:hAnsiTheme="minorBidi"/>
          <w:sz w:val="24"/>
          <w:szCs w:val="24"/>
        </w:rPr>
        <w:t xml:space="preserve"> found a </w:t>
      </w:r>
      <w:r w:rsidR="005A34E9" w:rsidRPr="00370A29">
        <w:rPr>
          <w:rFonts w:asciiTheme="minorBidi" w:hAnsiTheme="minorBidi"/>
          <w:sz w:val="24"/>
          <w:szCs w:val="24"/>
        </w:rPr>
        <w:t>warehouse</w:t>
      </w:r>
      <w:r w:rsidR="00D57440" w:rsidRPr="00370A29">
        <w:rPr>
          <w:rFonts w:asciiTheme="minorBidi" w:hAnsiTheme="minorBidi"/>
          <w:sz w:val="24"/>
          <w:szCs w:val="24"/>
        </w:rPr>
        <w:t xml:space="preserve"> of non-kosher food. In this specific case</w:t>
      </w:r>
      <w:r w:rsidR="000C1240">
        <w:rPr>
          <w:rFonts w:asciiTheme="minorBidi" w:hAnsiTheme="minorBidi"/>
          <w:sz w:val="24"/>
          <w:szCs w:val="24"/>
        </w:rPr>
        <w:t>,</w:t>
      </w:r>
      <w:r w:rsidR="00D57440" w:rsidRPr="00370A29">
        <w:rPr>
          <w:rFonts w:asciiTheme="minorBidi" w:hAnsiTheme="minorBidi"/>
          <w:sz w:val="24"/>
          <w:szCs w:val="24"/>
        </w:rPr>
        <w:t xml:space="preserve"> the soldiers had their own army rations</w:t>
      </w:r>
      <w:r w:rsidR="004B201D" w:rsidRPr="00370A29">
        <w:rPr>
          <w:rFonts w:asciiTheme="minorBidi" w:hAnsiTheme="minorBidi"/>
          <w:sz w:val="24"/>
          <w:szCs w:val="24"/>
        </w:rPr>
        <w:t xml:space="preserve"> with them</w:t>
      </w:r>
      <w:r w:rsidR="00D57440" w:rsidRPr="00370A29">
        <w:rPr>
          <w:rFonts w:asciiTheme="minorBidi" w:hAnsiTheme="minorBidi"/>
          <w:sz w:val="24"/>
          <w:szCs w:val="24"/>
        </w:rPr>
        <w:t xml:space="preserve">. </w:t>
      </w:r>
      <w:r w:rsidR="00830180">
        <w:rPr>
          <w:rFonts w:asciiTheme="minorBidi" w:hAnsiTheme="minorBidi"/>
          <w:sz w:val="24"/>
          <w:szCs w:val="24"/>
        </w:rPr>
        <w:t xml:space="preserve">Would they still </w:t>
      </w:r>
      <w:r w:rsidR="000C1240">
        <w:rPr>
          <w:rFonts w:asciiTheme="minorBidi" w:hAnsiTheme="minorBidi"/>
          <w:sz w:val="24"/>
          <w:szCs w:val="24"/>
        </w:rPr>
        <w:t xml:space="preserve">have </w:t>
      </w:r>
      <w:r w:rsidR="00830180">
        <w:rPr>
          <w:rFonts w:asciiTheme="minorBidi" w:hAnsiTheme="minorBidi"/>
          <w:sz w:val="24"/>
          <w:szCs w:val="24"/>
        </w:rPr>
        <w:t>be</w:t>
      </w:r>
      <w:r w:rsidR="000C1240">
        <w:rPr>
          <w:rFonts w:asciiTheme="minorBidi" w:hAnsiTheme="minorBidi"/>
          <w:sz w:val="24"/>
          <w:szCs w:val="24"/>
        </w:rPr>
        <w:t>en</w:t>
      </w:r>
      <w:r w:rsidR="00830180">
        <w:rPr>
          <w:rFonts w:asciiTheme="minorBidi" w:hAnsiTheme="minorBidi"/>
          <w:sz w:val="24"/>
          <w:szCs w:val="24"/>
        </w:rPr>
        <w:t xml:space="preserve"> </w:t>
      </w:r>
      <w:r w:rsidR="00D57440" w:rsidRPr="00370A29">
        <w:rPr>
          <w:rFonts w:asciiTheme="minorBidi" w:hAnsiTheme="minorBidi"/>
          <w:sz w:val="24"/>
          <w:szCs w:val="24"/>
        </w:rPr>
        <w:t>allowed to eat the non-kosher food</w:t>
      </w:r>
      <w:r w:rsidR="005A34E9" w:rsidRPr="00370A29">
        <w:rPr>
          <w:rFonts w:asciiTheme="minorBidi" w:hAnsiTheme="minorBidi"/>
          <w:sz w:val="24"/>
          <w:szCs w:val="24"/>
        </w:rPr>
        <w:t>?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951D6" w:rsidRPr="00370A29" w:rsidRDefault="00B951D6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Firstly, he mentions that this question </w:t>
      </w:r>
      <w:r w:rsidR="00830180">
        <w:rPr>
          <w:rFonts w:asciiTheme="minorBidi" w:hAnsiTheme="minorBidi"/>
          <w:sz w:val="24"/>
          <w:szCs w:val="24"/>
        </w:rPr>
        <w:t>ex</w:t>
      </w:r>
      <w:r w:rsidRPr="00370A29">
        <w:rPr>
          <w:rFonts w:asciiTheme="minorBidi" w:hAnsiTheme="minorBidi"/>
          <w:sz w:val="24"/>
          <w:szCs w:val="24"/>
        </w:rPr>
        <w:t>is</w:t>
      </w:r>
      <w:r w:rsidR="00830180">
        <w:rPr>
          <w:rFonts w:asciiTheme="minorBidi" w:hAnsiTheme="minorBidi"/>
          <w:sz w:val="24"/>
          <w:szCs w:val="24"/>
        </w:rPr>
        <w:t>ts</w:t>
      </w:r>
      <w:r w:rsidRPr="00370A29">
        <w:rPr>
          <w:rFonts w:asciiTheme="minorBidi" w:hAnsiTheme="minorBidi"/>
          <w:sz w:val="24"/>
          <w:szCs w:val="24"/>
        </w:rPr>
        <w:t xml:space="preserve"> only according to the Rambam’s opinion. According to the Ramban</w:t>
      </w:r>
      <w:r w:rsidR="00830180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</w:t>
      </w:r>
      <w:r w:rsidR="00EE6C6D" w:rsidRPr="00370A29">
        <w:rPr>
          <w:rFonts w:asciiTheme="minorBidi" w:hAnsiTheme="minorBidi"/>
          <w:sz w:val="24"/>
          <w:szCs w:val="24"/>
        </w:rPr>
        <w:t>th</w:t>
      </w:r>
      <w:r w:rsidR="000C1240">
        <w:rPr>
          <w:rFonts w:asciiTheme="minorBidi" w:hAnsiTheme="minorBidi"/>
          <w:sz w:val="24"/>
          <w:szCs w:val="24"/>
        </w:rPr>
        <w:t xml:space="preserve">e rule </w:t>
      </w:r>
      <w:r w:rsidR="00EE6C6D" w:rsidRPr="00370A29">
        <w:rPr>
          <w:rFonts w:asciiTheme="minorBidi" w:hAnsiTheme="minorBidi"/>
          <w:sz w:val="24"/>
          <w:szCs w:val="24"/>
        </w:rPr>
        <w:t xml:space="preserve">doesn’t apply today. This fact </w:t>
      </w:r>
      <w:r w:rsidRPr="00370A29">
        <w:rPr>
          <w:rFonts w:asciiTheme="minorBidi" w:hAnsiTheme="minorBidi"/>
          <w:sz w:val="24"/>
          <w:szCs w:val="24"/>
        </w:rPr>
        <w:t xml:space="preserve">makes our question a </w:t>
      </w:r>
      <w:r w:rsidR="00233D37" w:rsidRPr="00370A29">
        <w:rPr>
          <w:rFonts w:asciiTheme="minorBidi" w:hAnsiTheme="minorBidi"/>
          <w:i/>
          <w:iCs/>
          <w:sz w:val="24"/>
          <w:szCs w:val="24"/>
        </w:rPr>
        <w:t>machaloket</w:t>
      </w:r>
      <w:r w:rsidRPr="00370A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30180">
        <w:rPr>
          <w:rFonts w:asciiTheme="minorBidi" w:hAnsiTheme="minorBidi"/>
          <w:i/>
          <w:iCs/>
          <w:sz w:val="24"/>
          <w:szCs w:val="24"/>
        </w:rPr>
        <w:t>R</w:t>
      </w:r>
      <w:r w:rsidRPr="00370A29">
        <w:rPr>
          <w:rFonts w:asciiTheme="minorBidi" w:hAnsiTheme="minorBidi"/>
          <w:i/>
          <w:iCs/>
          <w:sz w:val="24"/>
          <w:szCs w:val="24"/>
        </w:rPr>
        <w:t>ishonim</w:t>
      </w:r>
      <w:r w:rsidRPr="00370A29">
        <w:rPr>
          <w:rFonts w:asciiTheme="minorBidi" w:hAnsiTheme="minorBidi"/>
          <w:sz w:val="24"/>
          <w:szCs w:val="24"/>
        </w:rPr>
        <w:t>.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E6C6D" w:rsidRPr="00370A29" w:rsidRDefault="00EE6C6D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The matter before us is of </w:t>
      </w:r>
      <w:r w:rsidR="00830180">
        <w:rPr>
          <w:rFonts w:asciiTheme="minorBidi" w:hAnsiTheme="minorBidi"/>
          <w:sz w:val="24"/>
          <w:szCs w:val="24"/>
        </w:rPr>
        <w:t xml:space="preserve">a </w:t>
      </w:r>
      <w:r w:rsidRPr="00370A29">
        <w:rPr>
          <w:rFonts w:asciiTheme="minorBidi" w:hAnsiTheme="minorBidi"/>
          <w:sz w:val="24"/>
          <w:szCs w:val="24"/>
        </w:rPr>
        <w:t xml:space="preserve">biblical nature. In cases </w:t>
      </w:r>
      <w:r w:rsidR="00830180">
        <w:rPr>
          <w:rFonts w:asciiTheme="minorBidi" w:hAnsiTheme="minorBidi"/>
          <w:sz w:val="24"/>
          <w:szCs w:val="24"/>
        </w:rPr>
        <w:t xml:space="preserve">in </w:t>
      </w:r>
      <w:r w:rsidRPr="00370A29">
        <w:rPr>
          <w:rFonts w:asciiTheme="minorBidi" w:hAnsiTheme="minorBidi"/>
          <w:sz w:val="24"/>
          <w:szCs w:val="24"/>
        </w:rPr>
        <w:t>wh</w:t>
      </w:r>
      <w:r w:rsidR="00830180">
        <w:rPr>
          <w:rFonts w:asciiTheme="minorBidi" w:hAnsiTheme="minorBidi"/>
          <w:sz w:val="24"/>
          <w:szCs w:val="24"/>
        </w:rPr>
        <w:t>ich</w:t>
      </w:r>
      <w:r w:rsidRPr="00370A29">
        <w:rPr>
          <w:rFonts w:asciiTheme="minorBidi" w:hAnsiTheme="minorBidi"/>
          <w:sz w:val="24"/>
          <w:szCs w:val="24"/>
        </w:rPr>
        <w:t xml:space="preserve"> we face a halakhic dilemma due to a </w:t>
      </w:r>
      <w:r w:rsidRPr="00370A29">
        <w:rPr>
          <w:rFonts w:asciiTheme="minorBidi" w:hAnsiTheme="minorBidi"/>
          <w:i/>
          <w:iCs/>
          <w:sz w:val="24"/>
          <w:szCs w:val="24"/>
        </w:rPr>
        <w:t>safek</w:t>
      </w:r>
      <w:r w:rsidRPr="00370A29">
        <w:rPr>
          <w:rFonts w:asciiTheme="minorBidi" w:hAnsiTheme="minorBidi"/>
          <w:sz w:val="24"/>
          <w:szCs w:val="24"/>
        </w:rPr>
        <w:t xml:space="preserve"> (doubt)</w:t>
      </w:r>
      <w:r w:rsidR="00830180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the rule is to follow the more stringent opinion</w:t>
      </w:r>
      <w:r w:rsidR="000C1240">
        <w:rPr>
          <w:rFonts w:asciiTheme="minorBidi" w:hAnsiTheme="minorBidi"/>
          <w:sz w:val="24"/>
          <w:szCs w:val="24"/>
        </w:rPr>
        <w:t xml:space="preserve"> for </w:t>
      </w:r>
      <w:r w:rsidR="000C1240">
        <w:rPr>
          <w:rFonts w:asciiTheme="minorBidi" w:hAnsiTheme="minorBidi"/>
          <w:sz w:val="24"/>
          <w:szCs w:val="24"/>
        </w:rPr>
        <w:lastRenderedPageBreak/>
        <w:t>biblical issues</w:t>
      </w:r>
      <w:r w:rsidRPr="00370A29">
        <w:rPr>
          <w:rFonts w:asciiTheme="minorBidi" w:hAnsiTheme="minorBidi"/>
          <w:sz w:val="24"/>
          <w:szCs w:val="24"/>
        </w:rPr>
        <w:t xml:space="preserve">. This itself </w:t>
      </w:r>
      <w:r w:rsidR="00227CF5" w:rsidRPr="00370A29">
        <w:rPr>
          <w:rFonts w:asciiTheme="minorBidi" w:hAnsiTheme="minorBidi"/>
          <w:sz w:val="24"/>
          <w:szCs w:val="24"/>
        </w:rPr>
        <w:t>is reason to prohibit eating the non-kosher food. However, Rav Halpern argues that even according to the Rambam</w:t>
      </w:r>
      <w:r w:rsidR="00830180">
        <w:rPr>
          <w:rFonts w:asciiTheme="minorBidi" w:hAnsiTheme="minorBidi"/>
          <w:sz w:val="24"/>
          <w:szCs w:val="24"/>
        </w:rPr>
        <w:t>,</w:t>
      </w:r>
      <w:r w:rsidR="00227CF5" w:rsidRPr="00370A29">
        <w:rPr>
          <w:rFonts w:asciiTheme="minorBidi" w:hAnsiTheme="minorBidi"/>
          <w:sz w:val="24"/>
          <w:szCs w:val="24"/>
        </w:rPr>
        <w:t xml:space="preserve"> it would be prohibited</w:t>
      </w:r>
      <w:r w:rsidR="00830180">
        <w:rPr>
          <w:rFonts w:asciiTheme="minorBidi" w:hAnsiTheme="minorBidi"/>
          <w:sz w:val="24"/>
          <w:szCs w:val="24"/>
        </w:rPr>
        <w:t>; he</w:t>
      </w:r>
      <w:r w:rsidR="00D57440" w:rsidRPr="00370A29">
        <w:rPr>
          <w:rFonts w:asciiTheme="minorBidi" w:hAnsiTheme="minorBidi"/>
          <w:sz w:val="24"/>
          <w:szCs w:val="24"/>
        </w:rPr>
        <w:t xml:space="preserve"> </w:t>
      </w:r>
      <w:r w:rsidR="003B0E78">
        <w:rPr>
          <w:rFonts w:asciiTheme="minorBidi" w:hAnsiTheme="minorBidi"/>
          <w:sz w:val="24"/>
          <w:szCs w:val="24"/>
        </w:rPr>
        <w:t>understands</w:t>
      </w:r>
      <w:r w:rsidR="005A34E9" w:rsidRPr="00370A29">
        <w:rPr>
          <w:rFonts w:asciiTheme="minorBidi" w:hAnsiTheme="minorBidi"/>
          <w:sz w:val="24"/>
          <w:szCs w:val="24"/>
        </w:rPr>
        <w:t xml:space="preserve"> (as explained above) that the Rambam’s </w:t>
      </w:r>
      <w:r w:rsidR="005A34E9" w:rsidRPr="00370A29">
        <w:rPr>
          <w:rFonts w:asciiTheme="minorBidi" w:hAnsiTheme="minorBidi"/>
          <w:i/>
          <w:iCs/>
          <w:sz w:val="24"/>
          <w:szCs w:val="24"/>
        </w:rPr>
        <w:t>heter</w:t>
      </w:r>
      <w:r w:rsidR="005A34E9" w:rsidRPr="00370A29">
        <w:rPr>
          <w:rFonts w:asciiTheme="minorBidi" w:hAnsiTheme="minorBidi"/>
          <w:sz w:val="24"/>
          <w:szCs w:val="24"/>
        </w:rPr>
        <w:t xml:space="preserve"> is only </w:t>
      </w:r>
      <w:r w:rsidR="005A34E9" w:rsidRPr="00370A29">
        <w:rPr>
          <w:rFonts w:asciiTheme="minorBidi" w:hAnsiTheme="minorBidi"/>
          <w:i/>
          <w:iCs/>
          <w:sz w:val="24"/>
          <w:szCs w:val="24"/>
        </w:rPr>
        <w:t>b</w:t>
      </w:r>
      <w:r w:rsidR="00233D37">
        <w:rPr>
          <w:rFonts w:asciiTheme="minorBidi" w:hAnsiTheme="minorBidi"/>
          <w:i/>
          <w:iCs/>
          <w:sz w:val="24"/>
          <w:szCs w:val="24"/>
        </w:rPr>
        <w:t>e-diavad</w:t>
      </w:r>
      <w:r w:rsidRPr="00370A29">
        <w:rPr>
          <w:rFonts w:asciiTheme="minorBidi" w:hAnsiTheme="minorBidi"/>
          <w:sz w:val="24"/>
          <w:szCs w:val="24"/>
        </w:rPr>
        <w:t>.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F2EC5" w:rsidRPr="00370A29" w:rsidRDefault="00EE6C6D" w:rsidP="008E6FA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He thus concludes </w:t>
      </w:r>
      <w:r w:rsidR="00227CF5" w:rsidRPr="00370A29">
        <w:rPr>
          <w:rFonts w:asciiTheme="minorBidi" w:hAnsiTheme="minorBidi"/>
          <w:sz w:val="24"/>
          <w:szCs w:val="24"/>
        </w:rPr>
        <w:t>that</w:t>
      </w:r>
      <w:r w:rsidR="00830180">
        <w:rPr>
          <w:rFonts w:asciiTheme="minorBidi" w:hAnsiTheme="minorBidi"/>
          <w:sz w:val="24"/>
          <w:szCs w:val="24"/>
        </w:rPr>
        <w:t>,</w:t>
      </w:r>
      <w:r w:rsidR="00227CF5" w:rsidRPr="00370A29">
        <w:rPr>
          <w:rFonts w:asciiTheme="minorBidi" w:hAnsiTheme="minorBidi"/>
          <w:sz w:val="24"/>
          <w:szCs w:val="24"/>
        </w:rPr>
        <w:t xml:space="preserve"> according to all opinions</w:t>
      </w:r>
      <w:r w:rsidR="00830180">
        <w:rPr>
          <w:rFonts w:asciiTheme="minorBidi" w:hAnsiTheme="minorBidi"/>
          <w:sz w:val="24"/>
          <w:szCs w:val="24"/>
        </w:rPr>
        <w:t>,</w:t>
      </w:r>
      <w:r w:rsidR="00227CF5" w:rsidRPr="00370A29">
        <w:rPr>
          <w:rFonts w:asciiTheme="minorBidi" w:hAnsiTheme="minorBidi"/>
          <w:sz w:val="24"/>
          <w:szCs w:val="24"/>
        </w:rPr>
        <w:t xml:space="preserve"> </w:t>
      </w:r>
      <w:r w:rsidR="00191868" w:rsidRPr="00370A29">
        <w:rPr>
          <w:rFonts w:asciiTheme="minorBidi" w:hAnsiTheme="minorBidi"/>
          <w:sz w:val="24"/>
          <w:szCs w:val="24"/>
        </w:rPr>
        <w:t>t</w:t>
      </w:r>
      <w:r w:rsidR="005A34E9" w:rsidRPr="00370A29">
        <w:rPr>
          <w:rFonts w:asciiTheme="minorBidi" w:hAnsiTheme="minorBidi"/>
          <w:sz w:val="24"/>
          <w:szCs w:val="24"/>
        </w:rPr>
        <w:t xml:space="preserve">he soldiers </w:t>
      </w:r>
      <w:r w:rsidR="00227CF5" w:rsidRPr="00370A29">
        <w:rPr>
          <w:rFonts w:asciiTheme="minorBidi" w:hAnsiTheme="minorBidi"/>
          <w:sz w:val="24"/>
          <w:szCs w:val="24"/>
        </w:rPr>
        <w:t xml:space="preserve">are not allowed to eat </w:t>
      </w:r>
      <w:r w:rsidR="005A34E9" w:rsidRPr="00370A29">
        <w:rPr>
          <w:rFonts w:asciiTheme="minorBidi" w:hAnsiTheme="minorBidi"/>
          <w:sz w:val="24"/>
          <w:szCs w:val="24"/>
        </w:rPr>
        <w:t>the non-kosher food unless</w:t>
      </w:r>
      <w:r w:rsidR="00D14F9E" w:rsidRPr="00370A29">
        <w:rPr>
          <w:rFonts w:asciiTheme="minorBidi" w:hAnsiTheme="minorBidi"/>
          <w:sz w:val="24"/>
          <w:szCs w:val="24"/>
        </w:rPr>
        <w:t xml:space="preserve"> they </w:t>
      </w:r>
      <w:r w:rsidR="00830180">
        <w:rPr>
          <w:rFonts w:asciiTheme="minorBidi" w:hAnsiTheme="minorBidi"/>
          <w:sz w:val="24"/>
          <w:szCs w:val="24"/>
        </w:rPr>
        <w:t xml:space="preserve">are </w:t>
      </w:r>
      <w:r w:rsidR="00D14F9E" w:rsidRPr="00370A29">
        <w:rPr>
          <w:rFonts w:asciiTheme="minorBidi" w:hAnsiTheme="minorBidi"/>
          <w:sz w:val="24"/>
          <w:szCs w:val="24"/>
        </w:rPr>
        <w:t xml:space="preserve">in a </w:t>
      </w:r>
      <w:r w:rsidR="00830180">
        <w:rPr>
          <w:rFonts w:asciiTheme="minorBidi" w:hAnsiTheme="minorBidi"/>
          <w:sz w:val="24"/>
          <w:szCs w:val="24"/>
        </w:rPr>
        <w:t xml:space="preserve">situation </w:t>
      </w:r>
      <w:r w:rsidR="008E6FAE">
        <w:rPr>
          <w:rFonts w:asciiTheme="minorBidi" w:hAnsiTheme="minorBidi"/>
          <w:sz w:val="24"/>
          <w:szCs w:val="24"/>
        </w:rPr>
        <w:t>o</w:t>
      </w:r>
      <w:r w:rsidR="00830180">
        <w:rPr>
          <w:rFonts w:asciiTheme="minorBidi" w:hAnsiTheme="minorBidi"/>
          <w:sz w:val="24"/>
          <w:szCs w:val="24"/>
        </w:rPr>
        <w:t xml:space="preserve">f </w:t>
      </w:r>
      <w:r w:rsidR="005A34E9" w:rsidRPr="00370A29">
        <w:rPr>
          <w:rFonts w:asciiTheme="minorBidi" w:hAnsiTheme="minorBidi"/>
          <w:i/>
          <w:iCs/>
          <w:sz w:val="24"/>
          <w:szCs w:val="24"/>
        </w:rPr>
        <w:t>pikuach nefesh</w:t>
      </w:r>
      <w:r w:rsidR="00830180">
        <w:rPr>
          <w:rFonts w:asciiTheme="minorBidi" w:hAnsiTheme="minorBidi"/>
          <w:sz w:val="24"/>
          <w:szCs w:val="24"/>
        </w:rPr>
        <w:t>.</w:t>
      </w:r>
      <w:r w:rsidR="00D14F9E" w:rsidRPr="00370A29">
        <w:rPr>
          <w:rStyle w:val="FootnoteReference"/>
          <w:rFonts w:asciiTheme="minorBidi" w:hAnsiTheme="minorBidi"/>
          <w:sz w:val="24"/>
          <w:szCs w:val="24"/>
        </w:rPr>
        <w:footnoteReference w:id="15"/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201D" w:rsidRDefault="004B201D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However</w:t>
      </w:r>
      <w:r w:rsidR="003B52FE" w:rsidRPr="00370A29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in the year 2006, after the </w:t>
      </w:r>
      <w:r w:rsidR="00830180">
        <w:rPr>
          <w:rFonts w:asciiTheme="minorBidi" w:hAnsiTheme="minorBidi"/>
          <w:sz w:val="24"/>
          <w:szCs w:val="24"/>
        </w:rPr>
        <w:t>Se</w:t>
      </w:r>
      <w:r w:rsidRPr="00370A29">
        <w:rPr>
          <w:rFonts w:asciiTheme="minorBidi" w:hAnsiTheme="minorBidi"/>
          <w:sz w:val="24"/>
          <w:szCs w:val="24"/>
        </w:rPr>
        <w:t xml:space="preserve">cond Lebanon </w:t>
      </w:r>
      <w:r w:rsidR="00830180">
        <w:rPr>
          <w:rFonts w:asciiTheme="minorBidi" w:hAnsiTheme="minorBidi"/>
          <w:sz w:val="24"/>
          <w:szCs w:val="24"/>
        </w:rPr>
        <w:t>W</w:t>
      </w:r>
      <w:r w:rsidRPr="00370A29">
        <w:rPr>
          <w:rFonts w:asciiTheme="minorBidi" w:hAnsiTheme="minorBidi"/>
          <w:sz w:val="24"/>
          <w:szCs w:val="24"/>
        </w:rPr>
        <w:t>ar</w:t>
      </w:r>
      <w:r w:rsidR="00830180">
        <w:rPr>
          <w:rFonts w:asciiTheme="minorBidi" w:hAnsiTheme="minorBidi"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because of </w:t>
      </w:r>
      <w:r w:rsidR="00830180">
        <w:rPr>
          <w:rFonts w:asciiTheme="minorBidi" w:hAnsiTheme="minorBidi"/>
          <w:sz w:val="24"/>
          <w:szCs w:val="24"/>
        </w:rPr>
        <w:t>its</w:t>
      </w:r>
      <w:r w:rsidRPr="00370A29">
        <w:rPr>
          <w:rFonts w:asciiTheme="minorBidi" w:hAnsiTheme="minorBidi"/>
          <w:sz w:val="24"/>
          <w:szCs w:val="24"/>
        </w:rPr>
        <w:t xml:space="preserve"> special circumstances, he added a note to this article:</w:t>
      </w:r>
    </w:p>
    <w:p w:rsidR="0030574C" w:rsidRPr="00370A29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201D" w:rsidRPr="00370A29" w:rsidRDefault="004B201D" w:rsidP="009963EE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 xml:space="preserve">All of the above is true regarding eating the food </w:t>
      </w:r>
      <w:r w:rsidR="00830180">
        <w:rPr>
          <w:rFonts w:asciiTheme="minorBidi" w:hAnsiTheme="minorBidi"/>
          <w:sz w:val="24"/>
          <w:szCs w:val="24"/>
        </w:rPr>
        <w:t>when</w:t>
      </w:r>
      <w:r w:rsidRPr="00370A29">
        <w:rPr>
          <w:rFonts w:asciiTheme="minorBidi" w:hAnsiTheme="minorBidi"/>
          <w:sz w:val="24"/>
          <w:szCs w:val="24"/>
        </w:rPr>
        <w:t xml:space="preserve"> the war is over</w:t>
      </w:r>
      <w:r w:rsidR="00830180">
        <w:rPr>
          <w:rFonts w:asciiTheme="minorBidi" w:hAnsiTheme="minorBidi"/>
          <w:b/>
          <w:bCs/>
          <w:sz w:val="24"/>
          <w:szCs w:val="24"/>
        </w:rPr>
        <w:t>;</w:t>
      </w:r>
      <w:r w:rsidRPr="00370A29">
        <w:rPr>
          <w:rFonts w:asciiTheme="minorBidi" w:hAnsiTheme="minorBidi"/>
          <w:b/>
          <w:bCs/>
          <w:sz w:val="24"/>
          <w:szCs w:val="24"/>
        </w:rPr>
        <w:t xml:space="preserve"> however</w:t>
      </w:r>
      <w:r w:rsidR="00830180">
        <w:rPr>
          <w:rFonts w:asciiTheme="minorBidi" w:hAnsiTheme="minorBidi"/>
          <w:b/>
          <w:bCs/>
          <w:sz w:val="24"/>
          <w:szCs w:val="24"/>
        </w:rPr>
        <w:t>,</w:t>
      </w:r>
      <w:r w:rsidRPr="00370A29">
        <w:rPr>
          <w:rFonts w:asciiTheme="minorBidi" w:hAnsiTheme="minorBidi"/>
          <w:b/>
          <w:bCs/>
          <w:sz w:val="24"/>
          <w:szCs w:val="24"/>
        </w:rPr>
        <w:t xml:space="preserve"> during the fighting itself</w:t>
      </w:r>
      <w:r w:rsidR="00830180">
        <w:rPr>
          <w:rFonts w:asciiTheme="minorBidi" w:hAnsiTheme="minorBidi"/>
          <w:b/>
          <w:bCs/>
          <w:sz w:val="24"/>
          <w:szCs w:val="24"/>
        </w:rPr>
        <w:t>,</w:t>
      </w:r>
      <w:r w:rsidRPr="00370A29">
        <w:rPr>
          <w:rFonts w:asciiTheme="minorBidi" w:hAnsiTheme="minorBidi"/>
          <w:sz w:val="24"/>
          <w:szCs w:val="24"/>
        </w:rPr>
        <w:t xml:space="preserve"> we should follow the words of </w:t>
      </w:r>
      <w:r w:rsidR="007F1DC4" w:rsidRPr="00370A29">
        <w:rPr>
          <w:rFonts w:asciiTheme="minorBidi" w:hAnsiTheme="minorBidi"/>
          <w:sz w:val="24"/>
          <w:szCs w:val="24"/>
        </w:rPr>
        <w:t>Rav Naftali Tzvi Yehuda Berlin</w:t>
      </w:r>
      <w:r w:rsidRPr="00370A29">
        <w:rPr>
          <w:rFonts w:asciiTheme="minorBidi" w:hAnsiTheme="minorBidi"/>
          <w:sz w:val="24"/>
          <w:szCs w:val="24"/>
        </w:rPr>
        <w:t xml:space="preserve"> that any stringency regarding </w:t>
      </w:r>
      <w:r w:rsidR="00830180">
        <w:rPr>
          <w:rFonts w:asciiTheme="minorBidi" w:hAnsiTheme="minorBidi"/>
          <w:sz w:val="24"/>
          <w:szCs w:val="24"/>
        </w:rPr>
        <w:t>[</w:t>
      </w:r>
      <w:r w:rsidR="004F524C" w:rsidRPr="009963EE">
        <w:rPr>
          <w:rFonts w:asciiTheme="minorBidi" w:hAnsiTheme="minorBidi"/>
          <w:i/>
          <w:iCs/>
          <w:sz w:val="24"/>
          <w:szCs w:val="24"/>
        </w:rPr>
        <w:t>kashrut</w:t>
      </w:r>
      <w:r w:rsidR="004F524C" w:rsidRPr="00370A29">
        <w:rPr>
          <w:rFonts w:asciiTheme="minorBidi" w:hAnsiTheme="minorBidi"/>
          <w:sz w:val="24"/>
          <w:szCs w:val="24"/>
        </w:rPr>
        <w:t xml:space="preserve"> of</w:t>
      </w:r>
      <w:r w:rsidR="00830180">
        <w:rPr>
          <w:rFonts w:asciiTheme="minorBidi" w:hAnsiTheme="minorBidi"/>
          <w:sz w:val="24"/>
          <w:szCs w:val="24"/>
        </w:rPr>
        <w:t>]</w:t>
      </w:r>
      <w:r w:rsidR="004F524C" w:rsidRPr="00370A29">
        <w:rPr>
          <w:rFonts w:asciiTheme="minorBidi" w:hAnsiTheme="minorBidi"/>
          <w:sz w:val="24"/>
          <w:szCs w:val="24"/>
        </w:rPr>
        <w:t xml:space="preserve"> </w:t>
      </w:r>
      <w:r w:rsidRPr="00370A29">
        <w:rPr>
          <w:rFonts w:asciiTheme="minorBidi" w:hAnsiTheme="minorBidi"/>
          <w:sz w:val="24"/>
          <w:szCs w:val="24"/>
        </w:rPr>
        <w:t xml:space="preserve">food might create a </w:t>
      </w:r>
      <w:r w:rsidR="007F1DC4" w:rsidRPr="00370A29">
        <w:rPr>
          <w:rFonts w:asciiTheme="minorBidi" w:hAnsiTheme="minorBidi"/>
          <w:sz w:val="24"/>
          <w:szCs w:val="24"/>
        </w:rPr>
        <w:t>life-threatening</w:t>
      </w:r>
      <w:r w:rsidRPr="00370A29">
        <w:rPr>
          <w:rFonts w:asciiTheme="minorBidi" w:hAnsiTheme="minorBidi"/>
          <w:sz w:val="24"/>
          <w:szCs w:val="24"/>
        </w:rPr>
        <w:t xml:space="preserve"> situation! </w:t>
      </w:r>
    </w:p>
    <w:p w:rsidR="0030574C" w:rsidRDefault="0030574C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A34E9" w:rsidRPr="00370A29" w:rsidRDefault="00270F26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70A29">
        <w:rPr>
          <w:rFonts w:asciiTheme="minorBidi" w:hAnsiTheme="minorBidi"/>
          <w:sz w:val="24"/>
          <w:szCs w:val="24"/>
        </w:rPr>
        <w:t>Let us end with the words of the Rambam describing the messianic futur</w:t>
      </w:r>
      <w:r w:rsidR="00FD113A" w:rsidRPr="00370A29">
        <w:rPr>
          <w:rFonts w:asciiTheme="minorBidi" w:hAnsiTheme="minorBidi"/>
          <w:sz w:val="24"/>
          <w:szCs w:val="24"/>
        </w:rPr>
        <w:t>e</w:t>
      </w:r>
      <w:r w:rsidRPr="00370A29">
        <w:rPr>
          <w:rFonts w:asciiTheme="minorBidi" w:hAnsiTheme="minorBidi"/>
          <w:sz w:val="24"/>
          <w:szCs w:val="24"/>
        </w:rPr>
        <w:t>:</w:t>
      </w:r>
    </w:p>
    <w:p w:rsidR="0000412E" w:rsidRPr="00233D37" w:rsidRDefault="0000412E" w:rsidP="009963EE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:rsidR="00270F26" w:rsidRPr="009963EE" w:rsidRDefault="0000412E" w:rsidP="008E6FAE">
      <w:pPr>
        <w:pStyle w:val="NormalWeb"/>
        <w:spacing w:before="0" w:beforeAutospacing="0" w:after="0" w:afterAutospacing="0"/>
        <w:ind w:left="737"/>
        <w:jc w:val="both"/>
        <w:rPr>
          <w:rFonts w:asciiTheme="minorBidi" w:hAnsiTheme="minorBidi"/>
        </w:rPr>
      </w:pPr>
      <w:r w:rsidRPr="009963EE">
        <w:rPr>
          <w:rFonts w:asciiTheme="minorBidi" w:hAnsiTheme="minorBidi" w:cstheme="minorBidi"/>
        </w:rPr>
        <w:t xml:space="preserve">In that era, there will be neither famine </w:t>
      </w:r>
      <w:r w:rsidR="000C1240">
        <w:rPr>
          <w:rFonts w:asciiTheme="minorBidi" w:hAnsiTheme="minorBidi" w:cstheme="minorBidi"/>
        </w:rPr>
        <w:t>n</w:t>
      </w:r>
      <w:r w:rsidRPr="009963EE">
        <w:rPr>
          <w:rFonts w:asciiTheme="minorBidi" w:hAnsiTheme="minorBidi" w:cstheme="minorBidi"/>
        </w:rPr>
        <w:t xml:space="preserve">or war, </w:t>
      </w:r>
      <w:r w:rsidR="000C1240">
        <w:rPr>
          <w:rFonts w:asciiTheme="minorBidi" w:hAnsiTheme="minorBidi" w:cstheme="minorBidi"/>
        </w:rPr>
        <w:t xml:space="preserve">neither </w:t>
      </w:r>
      <w:r w:rsidRPr="009963EE">
        <w:rPr>
          <w:rFonts w:asciiTheme="minorBidi" w:hAnsiTheme="minorBidi" w:cstheme="minorBidi"/>
        </w:rPr>
        <w:t xml:space="preserve">envy </w:t>
      </w:r>
      <w:r w:rsidR="000C1240">
        <w:rPr>
          <w:rFonts w:asciiTheme="minorBidi" w:hAnsiTheme="minorBidi" w:cstheme="minorBidi"/>
        </w:rPr>
        <w:t>n</w:t>
      </w:r>
      <w:r w:rsidRPr="009963EE">
        <w:rPr>
          <w:rFonts w:asciiTheme="minorBidi" w:hAnsiTheme="minorBidi" w:cstheme="minorBidi"/>
        </w:rPr>
        <w:t>or competition</w:t>
      </w:r>
      <w:r w:rsidR="000C1240">
        <w:rPr>
          <w:rFonts w:asciiTheme="minorBidi" w:hAnsiTheme="minorBidi" w:cstheme="minorBidi"/>
        </w:rPr>
        <w:t>,</w:t>
      </w:r>
      <w:r w:rsidRPr="009963EE">
        <w:rPr>
          <w:rFonts w:asciiTheme="minorBidi" w:hAnsiTheme="minorBidi" w:cstheme="minorBidi"/>
        </w:rPr>
        <w:t xml:space="preserve"> for good will flow in abundance and all the delights will be </w:t>
      </w:r>
      <w:r w:rsidR="000C1240">
        <w:rPr>
          <w:rFonts w:asciiTheme="minorBidi" w:hAnsiTheme="minorBidi" w:cstheme="minorBidi"/>
        </w:rPr>
        <w:t xml:space="preserve">as </w:t>
      </w:r>
      <w:r w:rsidRPr="009963EE">
        <w:rPr>
          <w:rFonts w:asciiTheme="minorBidi" w:hAnsiTheme="minorBidi" w:cstheme="minorBidi"/>
        </w:rPr>
        <w:t xml:space="preserve">freely available as </w:t>
      </w:r>
      <w:r w:rsidR="000C1240">
        <w:rPr>
          <w:rFonts w:asciiTheme="minorBidi" w:hAnsiTheme="minorBidi" w:cstheme="minorBidi"/>
        </w:rPr>
        <w:t xml:space="preserve">the </w:t>
      </w:r>
      <w:r w:rsidRPr="009963EE">
        <w:rPr>
          <w:rFonts w:asciiTheme="minorBidi" w:hAnsiTheme="minorBidi" w:cstheme="minorBidi"/>
        </w:rPr>
        <w:t xml:space="preserve">dust. The </w:t>
      </w:r>
      <w:r w:rsidR="000C1240">
        <w:rPr>
          <w:rFonts w:asciiTheme="minorBidi" w:hAnsiTheme="minorBidi" w:cstheme="minorBidi"/>
        </w:rPr>
        <w:t xml:space="preserve">pursuit </w:t>
      </w:r>
      <w:r w:rsidRPr="009963EE">
        <w:rPr>
          <w:rFonts w:asciiTheme="minorBidi" w:hAnsiTheme="minorBidi" w:cstheme="minorBidi"/>
        </w:rPr>
        <w:t>of the entire world will be solely to know God</w:t>
      </w:r>
      <w:r w:rsidR="00FD113A" w:rsidRPr="009963EE">
        <w:rPr>
          <w:rStyle w:val="FootnoteReference"/>
          <w:rFonts w:asciiTheme="minorBidi" w:hAnsiTheme="minorBidi" w:cstheme="minorBidi"/>
        </w:rPr>
        <w:footnoteReference w:id="16"/>
      </w:r>
      <w:r w:rsidR="005258DD">
        <w:rPr>
          <w:rFonts w:asciiTheme="minorBidi" w:hAnsiTheme="minorBidi" w:cstheme="minorBidi"/>
        </w:rPr>
        <w:t>.</w:t>
      </w:r>
    </w:p>
    <w:p w:rsidR="0000412E" w:rsidRPr="00830180" w:rsidRDefault="0000412E" w:rsidP="009963EE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:rsidR="0000412E" w:rsidRDefault="0000412E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70F26" w:rsidRPr="00370A29" w:rsidRDefault="00270F26" w:rsidP="009963EE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70A29">
        <w:rPr>
          <w:rFonts w:asciiTheme="minorBidi" w:hAnsiTheme="minorBidi"/>
          <w:sz w:val="24"/>
          <w:szCs w:val="24"/>
        </w:rPr>
        <w:t>May these days come soo</w:t>
      </w:r>
      <w:r w:rsidR="00233D37">
        <w:rPr>
          <w:rFonts w:asciiTheme="minorBidi" w:hAnsiTheme="minorBidi"/>
          <w:sz w:val="24"/>
          <w:szCs w:val="24"/>
        </w:rPr>
        <w:t>n.</w:t>
      </w:r>
    </w:p>
    <w:sectPr w:rsidR="00270F26" w:rsidRPr="00370A29" w:rsidSect="009963E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F5" w:rsidRDefault="00E748F5" w:rsidP="00461595">
      <w:pPr>
        <w:spacing w:after="0" w:line="240" w:lineRule="auto"/>
      </w:pPr>
      <w:r>
        <w:separator/>
      </w:r>
    </w:p>
  </w:endnote>
  <w:endnote w:type="continuationSeparator" w:id="0">
    <w:p w:rsidR="00E748F5" w:rsidRDefault="00E748F5" w:rsidP="0046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F5" w:rsidRDefault="00E748F5" w:rsidP="00461595">
      <w:pPr>
        <w:spacing w:after="0" w:line="240" w:lineRule="auto"/>
      </w:pPr>
      <w:r>
        <w:separator/>
      </w:r>
    </w:p>
  </w:footnote>
  <w:footnote w:type="continuationSeparator" w:id="0">
    <w:p w:rsidR="00E748F5" w:rsidRDefault="00E748F5" w:rsidP="00461595">
      <w:pPr>
        <w:spacing w:after="0" w:line="240" w:lineRule="auto"/>
      </w:pPr>
      <w:r>
        <w:continuationSeparator/>
      </w:r>
    </w:p>
  </w:footnote>
  <w:footnote w:id="1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Over </w:t>
      </w:r>
      <w:r w:rsidR="00B459C4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>course of the State of Israel’s many wars,</w:t>
      </w:r>
      <w:r w:rsidRPr="009963EE">
        <w:rPr>
          <w:rFonts w:asciiTheme="minorBidi" w:hAnsiTheme="minorBidi"/>
        </w:rPr>
        <w:t xml:space="preserve"> this question </w:t>
      </w:r>
      <w:r>
        <w:rPr>
          <w:rFonts w:asciiTheme="minorBidi" w:hAnsiTheme="minorBidi"/>
        </w:rPr>
        <w:t>has been</w:t>
      </w:r>
      <w:r w:rsidRPr="009963EE">
        <w:rPr>
          <w:rFonts w:asciiTheme="minorBidi" w:hAnsiTheme="minorBidi"/>
        </w:rPr>
        <w:t xml:space="preserve"> addressed and discussed again and again. See Rav Shilo Refaʼel in </w:t>
      </w:r>
      <w:r w:rsidRPr="009963EE">
        <w:rPr>
          <w:rFonts w:asciiTheme="minorBidi" w:hAnsiTheme="minorBidi"/>
          <w:i/>
          <w:iCs/>
        </w:rPr>
        <w:t>Mishkan Shilo</w:t>
      </w:r>
      <w:r>
        <w:rPr>
          <w:rFonts w:asciiTheme="minorBidi" w:hAnsiTheme="minorBidi"/>
          <w:i/>
          <w:iCs/>
        </w:rPr>
        <w:t>,</w:t>
      </w:r>
      <w:r w:rsidRPr="009963EE">
        <w:rPr>
          <w:rFonts w:asciiTheme="minorBidi" w:hAnsiTheme="minorBidi"/>
        </w:rPr>
        <w:t xml:space="preserve"> pp. 303-309</w:t>
      </w:r>
      <w:r>
        <w:rPr>
          <w:rFonts w:asciiTheme="minorBidi" w:hAnsiTheme="minorBidi"/>
        </w:rPr>
        <w:t>;</w:t>
      </w:r>
      <w:r w:rsidRPr="009963EE">
        <w:rPr>
          <w:rFonts w:asciiTheme="minorBidi" w:hAnsiTheme="minorBidi"/>
        </w:rPr>
        <w:t xml:space="preserve"> and Matan Glidai in </w:t>
      </w:r>
      <w:r w:rsidRPr="009963EE">
        <w:rPr>
          <w:rFonts w:asciiTheme="minorBidi" w:hAnsiTheme="minorBidi"/>
          <w:i/>
          <w:iCs/>
        </w:rPr>
        <w:t>Techumin</w:t>
      </w:r>
      <w:r w:rsidRPr="009963EE">
        <w:rPr>
          <w:rFonts w:asciiTheme="minorBidi" w:hAnsiTheme="minorBidi"/>
        </w:rPr>
        <w:t xml:space="preserve"> 27</w:t>
      </w:r>
      <w:r>
        <w:rPr>
          <w:rFonts w:asciiTheme="minorBidi" w:hAnsiTheme="minorBidi"/>
        </w:rPr>
        <w:t>,</w:t>
      </w:r>
      <w:r w:rsidRPr="009963EE">
        <w:rPr>
          <w:rFonts w:asciiTheme="minorBidi" w:hAnsiTheme="minorBidi"/>
        </w:rPr>
        <w:t xml:space="preserve"> pp. 399-407</w:t>
      </w:r>
      <w:r>
        <w:rPr>
          <w:rFonts w:asciiTheme="minorBidi" w:hAnsiTheme="minorBidi"/>
        </w:rPr>
        <w:t>.</w:t>
      </w:r>
    </w:p>
  </w:footnote>
  <w:footnote w:id="2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>Devarim</w:t>
      </w:r>
      <w:r w:rsidRPr="009963EE">
        <w:rPr>
          <w:rFonts w:asciiTheme="minorBidi" w:hAnsiTheme="minorBidi"/>
        </w:rPr>
        <w:t xml:space="preserve"> 6:10-11</w:t>
      </w:r>
      <w:r w:rsidR="00B459C4">
        <w:rPr>
          <w:rFonts w:asciiTheme="minorBidi" w:hAnsiTheme="minorBidi"/>
        </w:rPr>
        <w:t>.</w:t>
      </w:r>
    </w:p>
  </w:footnote>
  <w:footnote w:id="3">
    <w:p w:rsidR="00830180" w:rsidRPr="009963EE" w:rsidRDefault="00830180" w:rsidP="009963EE">
      <w:pPr>
        <w:pStyle w:val="Heading2"/>
        <w:spacing w:before="0" w:line="240" w:lineRule="auto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9963EE">
        <w:rPr>
          <w:rStyle w:val="FootnoteReference"/>
          <w:rFonts w:asciiTheme="minorBidi" w:hAnsiTheme="minorBidi" w:cstheme="minorBidi"/>
          <w:color w:val="auto"/>
          <w:sz w:val="20"/>
          <w:szCs w:val="20"/>
        </w:rPr>
        <w:footnoteRef/>
      </w:r>
      <w:r w:rsidRPr="009963EE">
        <w:rPr>
          <w:rFonts w:asciiTheme="minorBidi" w:hAnsiTheme="minorBidi" w:cstheme="minorBidi"/>
          <w:color w:val="auto"/>
          <w:sz w:val="20"/>
          <w:szCs w:val="20"/>
        </w:rPr>
        <w:t xml:space="preserve"> </w:t>
      </w:r>
      <w:r w:rsidRPr="009963EE">
        <w:rPr>
          <w:rFonts w:asciiTheme="minorBidi" w:hAnsiTheme="minorBidi" w:cstheme="minorBidi"/>
          <w:i/>
          <w:iCs/>
          <w:color w:val="auto"/>
          <w:sz w:val="20"/>
          <w:szCs w:val="20"/>
        </w:rPr>
        <w:t>Hilkhot Melakhim</w:t>
      </w:r>
      <w:r w:rsidRPr="009963EE">
        <w:rPr>
          <w:rFonts w:asciiTheme="minorBidi" w:hAnsiTheme="minorBidi" w:cstheme="minorBidi"/>
          <w:color w:val="auto"/>
          <w:sz w:val="20"/>
          <w:szCs w:val="20"/>
        </w:rPr>
        <w:t xml:space="preserve"> 8:1</w:t>
      </w:r>
      <w:r>
        <w:rPr>
          <w:rFonts w:asciiTheme="minorBidi" w:hAnsiTheme="minorBidi" w:cstheme="minorBidi"/>
          <w:color w:val="auto"/>
          <w:sz w:val="20"/>
          <w:szCs w:val="20"/>
        </w:rPr>
        <w:t>.</w:t>
      </w:r>
      <w:r w:rsidRPr="009963EE">
        <w:rPr>
          <w:rFonts w:asciiTheme="minorBidi" w:hAnsiTheme="minorBidi" w:cstheme="minorBidi"/>
          <w:color w:val="auto"/>
          <w:sz w:val="20"/>
          <w:szCs w:val="20"/>
        </w:rPr>
        <w:t xml:space="preserve"> </w:t>
      </w:r>
    </w:p>
  </w:footnote>
  <w:footnote w:id="4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BT </w:t>
      </w:r>
      <w:r w:rsidRPr="009963EE">
        <w:rPr>
          <w:rFonts w:asciiTheme="minorBidi" w:hAnsiTheme="minorBidi"/>
          <w:i/>
          <w:iCs/>
        </w:rPr>
        <w:t>Chullin</w:t>
      </w:r>
      <w:r w:rsidRPr="009963EE">
        <w:rPr>
          <w:rFonts w:asciiTheme="minorBidi" w:hAnsiTheme="minorBidi"/>
        </w:rPr>
        <w:t xml:space="preserve"> 17a</w:t>
      </w:r>
      <w:r>
        <w:rPr>
          <w:rFonts w:asciiTheme="minorBidi" w:hAnsiTheme="minorBidi"/>
        </w:rPr>
        <w:t>.</w:t>
      </w:r>
    </w:p>
  </w:footnote>
  <w:footnote w:id="5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 xml:space="preserve">Chiddushei </w:t>
      </w:r>
      <w:r>
        <w:rPr>
          <w:rFonts w:asciiTheme="minorBidi" w:hAnsiTheme="minorBidi"/>
          <w:i/>
          <w:iCs/>
        </w:rPr>
        <w:t>Ha-Gaon Rabbeinu Chayim,</w:t>
      </w:r>
      <w:r w:rsidRPr="009963EE">
        <w:rPr>
          <w:rFonts w:asciiTheme="minorBidi" w:hAnsiTheme="minorBidi"/>
          <w:i/>
          <w:iCs/>
        </w:rPr>
        <w:t xml:space="preserve"> Chu</w:t>
      </w:r>
      <w:r>
        <w:rPr>
          <w:rFonts w:asciiTheme="minorBidi" w:hAnsiTheme="minorBidi"/>
          <w:i/>
          <w:iCs/>
        </w:rPr>
        <w:t>l</w:t>
      </w:r>
      <w:r w:rsidRPr="009963EE">
        <w:rPr>
          <w:rFonts w:asciiTheme="minorBidi" w:hAnsiTheme="minorBidi"/>
          <w:i/>
          <w:iCs/>
        </w:rPr>
        <w:t>lin</w:t>
      </w:r>
      <w:r w:rsidRPr="009963EE">
        <w:rPr>
          <w:rFonts w:asciiTheme="minorBidi" w:hAnsiTheme="minorBidi"/>
        </w:rPr>
        <w:t xml:space="preserve"> 17a</w:t>
      </w:r>
      <w:r>
        <w:rPr>
          <w:rFonts w:asciiTheme="minorBidi" w:hAnsiTheme="minorBidi"/>
        </w:rPr>
        <w:t>.</w:t>
      </w:r>
    </w:p>
  </w:footnote>
  <w:footnote w:id="6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>Minchat Chin</w:t>
      </w:r>
      <w:r>
        <w:rPr>
          <w:rFonts w:asciiTheme="minorBidi" w:hAnsiTheme="minorBidi"/>
          <w:i/>
          <w:iCs/>
        </w:rPr>
        <w:t>n</w:t>
      </w:r>
      <w:r w:rsidRPr="009963EE">
        <w:rPr>
          <w:rFonts w:asciiTheme="minorBidi" w:hAnsiTheme="minorBidi"/>
          <w:i/>
          <w:iCs/>
        </w:rPr>
        <w:t>u</w:t>
      </w:r>
      <w:r>
        <w:rPr>
          <w:rFonts w:asciiTheme="minorBidi" w:hAnsiTheme="minorBidi"/>
          <w:i/>
          <w:iCs/>
        </w:rPr>
        <w:t>k</w:t>
      </w:r>
      <w:r w:rsidRPr="009963EE">
        <w:rPr>
          <w:rFonts w:asciiTheme="minorBidi" w:hAnsiTheme="minorBidi"/>
          <w:i/>
          <w:iCs/>
        </w:rPr>
        <w:t>h</w:t>
      </w:r>
      <w:r w:rsidRPr="009963EE">
        <w:rPr>
          <w:rFonts w:asciiTheme="minorBidi" w:hAnsiTheme="minorBidi"/>
        </w:rPr>
        <w:t xml:space="preserve"> 527:6</w:t>
      </w:r>
      <w:r>
        <w:rPr>
          <w:rFonts w:asciiTheme="minorBidi" w:hAnsiTheme="minorBidi"/>
        </w:rPr>
        <w:t>.</w:t>
      </w:r>
    </w:p>
  </w:footnote>
  <w:footnote w:id="7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>Kesef Mish</w:t>
      </w:r>
      <w:r>
        <w:rPr>
          <w:rFonts w:asciiTheme="minorBidi" w:hAnsiTheme="minorBidi"/>
          <w:i/>
          <w:iCs/>
        </w:rPr>
        <w:t>neh</w:t>
      </w:r>
      <w:r>
        <w:rPr>
          <w:rFonts w:asciiTheme="minorBidi" w:hAnsiTheme="minorBidi"/>
        </w:rPr>
        <w:t>,</w:t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>Hilkhot Melakhim</w:t>
      </w:r>
      <w:r w:rsidRPr="009963EE">
        <w:rPr>
          <w:rFonts w:asciiTheme="minorBidi" w:hAnsiTheme="minorBidi"/>
        </w:rPr>
        <w:t xml:space="preserve"> 8:1</w:t>
      </w:r>
      <w:r>
        <w:rPr>
          <w:rFonts w:asciiTheme="minorBidi" w:hAnsiTheme="minorBidi"/>
        </w:rPr>
        <w:t>.</w:t>
      </w:r>
    </w:p>
  </w:footnote>
  <w:footnote w:id="8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>Ha’amek Dava</w:t>
      </w:r>
      <w:r>
        <w:rPr>
          <w:rFonts w:asciiTheme="minorBidi" w:hAnsiTheme="minorBidi"/>
          <w:i/>
          <w:iCs/>
        </w:rPr>
        <w:t>r, Devarim</w:t>
      </w:r>
      <w:r w:rsidRPr="009963EE">
        <w:rPr>
          <w:rFonts w:asciiTheme="minorBidi" w:hAnsiTheme="minorBidi"/>
        </w:rPr>
        <w:t xml:space="preserve"> 6</w:t>
      </w:r>
      <w:r w:rsidRPr="009963EE">
        <w:rPr>
          <w:rFonts w:asciiTheme="minorBidi" w:hAnsiTheme="minorBidi"/>
          <w:rtl/>
        </w:rPr>
        <w:t>:</w:t>
      </w:r>
      <w:r w:rsidRPr="009963EE">
        <w:rPr>
          <w:rFonts w:asciiTheme="minorBidi" w:hAnsiTheme="minorBidi"/>
        </w:rPr>
        <w:t>10</w:t>
      </w:r>
      <w:r>
        <w:rPr>
          <w:rFonts w:asciiTheme="minorBidi" w:hAnsiTheme="minorBidi"/>
        </w:rPr>
        <w:t>.</w:t>
      </w:r>
    </w:p>
  </w:footnote>
  <w:footnote w:id="9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This explanation does not explain why the Rambam permit</w:t>
      </w:r>
      <w:r>
        <w:rPr>
          <w:rFonts w:asciiTheme="minorBidi" w:hAnsiTheme="minorBidi"/>
        </w:rPr>
        <w:t>s</w:t>
      </w:r>
      <w:r w:rsidRPr="009963EE">
        <w:rPr>
          <w:rFonts w:asciiTheme="minorBidi" w:hAnsiTheme="minorBidi"/>
        </w:rPr>
        <w:t xml:space="preserve"> wine which was poured in the service of idolatry</w:t>
      </w:r>
      <w:r>
        <w:rPr>
          <w:rFonts w:asciiTheme="minorBidi" w:hAnsiTheme="minorBidi"/>
        </w:rPr>
        <w:t>,</w:t>
      </w:r>
      <w:r w:rsidRPr="009963E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as such a serious prohibition would not be discounted for </w:t>
      </w:r>
      <w:r w:rsidRPr="009963EE">
        <w:rPr>
          <w:rFonts w:asciiTheme="minorBidi" w:hAnsiTheme="minorBidi"/>
          <w:i/>
          <w:iCs/>
        </w:rPr>
        <w:t>pikuach nefesh</w:t>
      </w:r>
      <w:r w:rsidRPr="009963EE">
        <w:rPr>
          <w:rFonts w:asciiTheme="minorBidi" w:hAnsiTheme="minorBidi"/>
        </w:rPr>
        <w:t xml:space="preserve">. See the rest of the </w:t>
      </w:r>
      <w:r>
        <w:rPr>
          <w:rFonts w:asciiTheme="minorBidi" w:hAnsiTheme="minorBidi"/>
        </w:rPr>
        <w:t>Netziv’s</w:t>
      </w:r>
      <w:r w:rsidRPr="009963EE">
        <w:rPr>
          <w:rFonts w:asciiTheme="minorBidi" w:hAnsiTheme="minorBidi"/>
        </w:rPr>
        <w:t xml:space="preserve"> comment</w:t>
      </w:r>
      <w:r>
        <w:rPr>
          <w:rFonts w:asciiTheme="minorBidi" w:hAnsiTheme="minorBidi"/>
        </w:rPr>
        <w:t>, in which he addresses this question</w:t>
      </w:r>
      <w:r w:rsidRPr="009963EE">
        <w:rPr>
          <w:rFonts w:asciiTheme="minorBidi" w:hAnsiTheme="minorBidi"/>
        </w:rPr>
        <w:t>.</w:t>
      </w:r>
    </w:p>
  </w:footnote>
  <w:footnote w:id="10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BT </w:t>
      </w:r>
      <w:r w:rsidRPr="009963EE">
        <w:rPr>
          <w:rFonts w:asciiTheme="minorBidi" w:hAnsiTheme="minorBidi"/>
          <w:i/>
          <w:iCs/>
        </w:rPr>
        <w:t>Kiddushin</w:t>
      </w:r>
      <w:r w:rsidRPr="009963EE">
        <w:rPr>
          <w:rFonts w:asciiTheme="minorBidi" w:hAnsiTheme="minorBidi"/>
        </w:rPr>
        <w:t xml:space="preserve"> 21b</w:t>
      </w:r>
      <w:r>
        <w:rPr>
          <w:rFonts w:asciiTheme="minorBidi" w:hAnsiTheme="minorBidi"/>
        </w:rPr>
        <w:t>.</w:t>
      </w:r>
    </w:p>
  </w:footnote>
  <w:footnote w:id="11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Ibid</w:t>
      </w:r>
      <w:r>
        <w:rPr>
          <w:rFonts w:asciiTheme="minorBidi" w:hAnsiTheme="minorBidi"/>
        </w:rPr>
        <w:t>.</w:t>
      </w:r>
      <w:r w:rsidRPr="009963EE">
        <w:rPr>
          <w:rFonts w:asciiTheme="minorBidi" w:hAnsiTheme="minorBidi"/>
        </w:rPr>
        <w:t xml:space="preserve"> 8:2</w:t>
      </w:r>
      <w:r>
        <w:rPr>
          <w:rFonts w:asciiTheme="minorBidi" w:hAnsiTheme="minorBidi"/>
        </w:rPr>
        <w:t>.</w:t>
      </w:r>
    </w:p>
  </w:footnote>
  <w:footnote w:id="12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>Teshuvot Ha-Rambam</w:t>
      </w:r>
      <w:r w:rsidRPr="009963EE">
        <w:rPr>
          <w:rFonts w:asciiTheme="minorBidi" w:hAnsiTheme="minorBidi"/>
        </w:rPr>
        <w:t xml:space="preserve"> 154</w:t>
      </w:r>
    </w:p>
  </w:footnote>
  <w:footnote w:id="13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Chapters 23-25</w:t>
      </w:r>
      <w:r>
        <w:rPr>
          <w:rFonts w:asciiTheme="minorBidi" w:hAnsiTheme="minorBidi"/>
        </w:rPr>
        <w:t>.</w:t>
      </w:r>
    </w:p>
  </w:footnote>
  <w:footnote w:id="14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>Hei</w:t>
      </w:r>
      <w:r>
        <w:rPr>
          <w:rFonts w:asciiTheme="minorBidi" w:hAnsiTheme="minorBidi"/>
          <w:i/>
          <w:iCs/>
        </w:rPr>
        <w:t>k</w:t>
      </w:r>
      <w:r w:rsidRPr="009963EE">
        <w:rPr>
          <w:rFonts w:asciiTheme="minorBidi" w:hAnsiTheme="minorBidi"/>
          <w:i/>
          <w:iCs/>
        </w:rPr>
        <w:t>hal Yitzchak</w:t>
      </w:r>
      <w:r w:rsidR="000C1240">
        <w:rPr>
          <w:rFonts w:asciiTheme="minorBidi" w:hAnsiTheme="minorBidi"/>
          <w:i/>
          <w:iCs/>
        </w:rPr>
        <w:t>,</w:t>
      </w:r>
      <w:r w:rsidRPr="009963EE">
        <w:rPr>
          <w:rFonts w:asciiTheme="minorBidi" w:hAnsiTheme="minorBidi"/>
          <w:i/>
          <w:iCs/>
        </w:rPr>
        <w:t xml:space="preserve"> OC</w:t>
      </w:r>
      <w:r w:rsidRPr="009963EE">
        <w:rPr>
          <w:rFonts w:asciiTheme="minorBidi" w:hAnsiTheme="minorBidi"/>
        </w:rPr>
        <w:t xml:space="preserve"> #42</w:t>
      </w:r>
      <w:r>
        <w:rPr>
          <w:rFonts w:asciiTheme="minorBidi" w:hAnsiTheme="minorBidi"/>
        </w:rPr>
        <w:t>.</w:t>
      </w:r>
      <w:r w:rsidRPr="009963EE">
        <w:rPr>
          <w:rFonts w:asciiTheme="minorBidi" w:hAnsiTheme="minorBidi"/>
        </w:rPr>
        <w:t xml:space="preserve"> </w:t>
      </w:r>
    </w:p>
  </w:footnote>
  <w:footnote w:id="15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9963EE">
        <w:rPr>
          <w:rFonts w:asciiTheme="minorBidi" w:hAnsiTheme="minorBidi"/>
          <w:i/>
          <w:iCs/>
        </w:rPr>
        <w:t xml:space="preserve">Refua, </w:t>
      </w:r>
      <w:r>
        <w:rPr>
          <w:rFonts w:asciiTheme="minorBidi" w:hAnsiTheme="minorBidi"/>
          <w:i/>
          <w:iCs/>
        </w:rPr>
        <w:t>M</w:t>
      </w:r>
      <w:r w:rsidRPr="009963EE">
        <w:rPr>
          <w:rFonts w:asciiTheme="minorBidi" w:hAnsiTheme="minorBidi"/>
          <w:i/>
          <w:iCs/>
        </w:rPr>
        <w:t>etzi</w:t>
      </w:r>
      <w:r>
        <w:rPr>
          <w:rFonts w:asciiTheme="minorBidi" w:hAnsiTheme="minorBidi"/>
          <w:i/>
          <w:iCs/>
        </w:rPr>
        <w:t>u</w:t>
      </w:r>
      <w:r w:rsidRPr="009963EE">
        <w:rPr>
          <w:rFonts w:asciiTheme="minorBidi" w:hAnsiTheme="minorBidi"/>
          <w:i/>
          <w:iCs/>
        </w:rPr>
        <w:t xml:space="preserve">t </w:t>
      </w:r>
      <w:r>
        <w:rPr>
          <w:rFonts w:asciiTheme="minorBidi" w:hAnsiTheme="minorBidi"/>
          <w:i/>
          <w:iCs/>
        </w:rPr>
        <w:t>V</w:t>
      </w:r>
      <w:r w:rsidRPr="009963EE">
        <w:rPr>
          <w:rFonts w:asciiTheme="minorBidi" w:hAnsiTheme="minorBidi"/>
          <w:i/>
          <w:iCs/>
        </w:rPr>
        <w:t>e</w:t>
      </w:r>
      <w:r>
        <w:rPr>
          <w:rFonts w:asciiTheme="minorBidi" w:hAnsiTheme="minorBidi"/>
          <w:i/>
          <w:iCs/>
        </w:rPr>
        <w:t>-</w:t>
      </w:r>
      <w:r w:rsidRPr="009963EE">
        <w:rPr>
          <w:rFonts w:asciiTheme="minorBidi" w:hAnsiTheme="minorBidi"/>
          <w:i/>
          <w:iCs/>
        </w:rPr>
        <w:t>hala</w:t>
      </w:r>
      <w:r>
        <w:rPr>
          <w:rFonts w:asciiTheme="minorBidi" w:hAnsiTheme="minorBidi"/>
          <w:i/>
          <w:iCs/>
        </w:rPr>
        <w:t>k</w:t>
      </w:r>
      <w:r w:rsidRPr="009963EE">
        <w:rPr>
          <w:rFonts w:asciiTheme="minorBidi" w:hAnsiTheme="minorBidi"/>
          <w:i/>
          <w:iCs/>
        </w:rPr>
        <w:t>ha,</w:t>
      </w:r>
      <w:r w:rsidRPr="009963EE">
        <w:rPr>
          <w:rFonts w:asciiTheme="minorBidi" w:hAnsiTheme="minorBidi"/>
        </w:rPr>
        <w:t xml:space="preserve"> pp.137-142</w:t>
      </w:r>
      <w:r>
        <w:rPr>
          <w:rFonts w:asciiTheme="minorBidi" w:hAnsiTheme="minorBidi"/>
        </w:rPr>
        <w:t>.</w:t>
      </w:r>
    </w:p>
  </w:footnote>
  <w:footnote w:id="16">
    <w:p w:rsidR="00830180" w:rsidRPr="009963EE" w:rsidRDefault="00830180" w:rsidP="009963EE">
      <w:pPr>
        <w:pStyle w:val="FootnoteText"/>
        <w:jc w:val="both"/>
        <w:rPr>
          <w:rFonts w:asciiTheme="minorBidi" w:hAnsiTheme="minorBidi"/>
        </w:rPr>
      </w:pPr>
      <w:r w:rsidRPr="009963EE">
        <w:rPr>
          <w:rStyle w:val="FootnoteReference"/>
          <w:rFonts w:asciiTheme="minorBidi" w:hAnsiTheme="minorBidi"/>
        </w:rPr>
        <w:footnoteRef/>
      </w:r>
      <w:r w:rsidRPr="009963EE">
        <w:rPr>
          <w:rFonts w:asciiTheme="minorBidi" w:hAnsiTheme="minorBidi"/>
        </w:rPr>
        <w:t xml:space="preserve"> </w:t>
      </w:r>
      <w:r w:rsidRPr="0030574C">
        <w:rPr>
          <w:rFonts w:asciiTheme="minorBidi" w:hAnsiTheme="minorBidi"/>
          <w:i/>
          <w:iCs/>
        </w:rPr>
        <w:t>Hilkhot</w:t>
      </w:r>
      <w:r w:rsidRPr="009963EE"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  <w:i/>
          <w:iCs/>
        </w:rPr>
        <w:t>Melakhim</w:t>
      </w:r>
      <w:r w:rsidRPr="009963EE">
        <w:rPr>
          <w:rFonts w:asciiTheme="minorBidi" w:hAnsiTheme="minorBidi"/>
        </w:rPr>
        <w:t xml:space="preserve"> 12:5</w:t>
      </w:r>
      <w:r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1694"/>
    <w:multiLevelType w:val="hybridMultilevel"/>
    <w:tmpl w:val="D396A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e Bloch">
    <w15:presenceInfo w15:providerId="Windows Live" w15:userId="91faa974e45adcaa"/>
  </w15:person>
  <w15:person w15:author="aviad">
    <w15:presenceInfo w15:providerId="None" w15:userId="avi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2C"/>
    <w:rsid w:val="0000412E"/>
    <w:rsid w:val="00021C30"/>
    <w:rsid w:val="00035845"/>
    <w:rsid w:val="000B0112"/>
    <w:rsid w:val="000C1240"/>
    <w:rsid w:val="00126423"/>
    <w:rsid w:val="00162B1C"/>
    <w:rsid w:val="00172163"/>
    <w:rsid w:val="001774FA"/>
    <w:rsid w:val="0019021E"/>
    <w:rsid w:val="00191868"/>
    <w:rsid w:val="001C75B1"/>
    <w:rsid w:val="001D5E5C"/>
    <w:rsid w:val="00227CF5"/>
    <w:rsid w:val="00233D37"/>
    <w:rsid w:val="00237A2F"/>
    <w:rsid w:val="002471EC"/>
    <w:rsid w:val="002540A6"/>
    <w:rsid w:val="00267F12"/>
    <w:rsid w:val="00270F26"/>
    <w:rsid w:val="002B1985"/>
    <w:rsid w:val="002B594F"/>
    <w:rsid w:val="002E167E"/>
    <w:rsid w:val="0030574C"/>
    <w:rsid w:val="00351129"/>
    <w:rsid w:val="00370A29"/>
    <w:rsid w:val="00392FC9"/>
    <w:rsid w:val="003A6A61"/>
    <w:rsid w:val="003B0E78"/>
    <w:rsid w:val="003B52FE"/>
    <w:rsid w:val="003D6A8F"/>
    <w:rsid w:val="00461595"/>
    <w:rsid w:val="004A46DC"/>
    <w:rsid w:val="004B201D"/>
    <w:rsid w:val="004C1C98"/>
    <w:rsid w:val="004C23E9"/>
    <w:rsid w:val="004D7A9D"/>
    <w:rsid w:val="004F524C"/>
    <w:rsid w:val="005258DD"/>
    <w:rsid w:val="005575EC"/>
    <w:rsid w:val="0057081A"/>
    <w:rsid w:val="0058350A"/>
    <w:rsid w:val="00585FCC"/>
    <w:rsid w:val="005A34E9"/>
    <w:rsid w:val="0060674E"/>
    <w:rsid w:val="006227D8"/>
    <w:rsid w:val="006E6834"/>
    <w:rsid w:val="006F0204"/>
    <w:rsid w:val="006F2EB3"/>
    <w:rsid w:val="00704DC3"/>
    <w:rsid w:val="00750035"/>
    <w:rsid w:val="00756FC6"/>
    <w:rsid w:val="0076525A"/>
    <w:rsid w:val="00765D32"/>
    <w:rsid w:val="007737D2"/>
    <w:rsid w:val="007B0F97"/>
    <w:rsid w:val="007C766D"/>
    <w:rsid w:val="007F1DC4"/>
    <w:rsid w:val="00830180"/>
    <w:rsid w:val="0085155F"/>
    <w:rsid w:val="00856C8A"/>
    <w:rsid w:val="008574E4"/>
    <w:rsid w:val="0089462C"/>
    <w:rsid w:val="008E6FAE"/>
    <w:rsid w:val="009006E9"/>
    <w:rsid w:val="00931AEF"/>
    <w:rsid w:val="00941A44"/>
    <w:rsid w:val="009851D6"/>
    <w:rsid w:val="009963EE"/>
    <w:rsid w:val="009B374B"/>
    <w:rsid w:val="00A33406"/>
    <w:rsid w:val="00A754DA"/>
    <w:rsid w:val="00A93BEC"/>
    <w:rsid w:val="00AB1826"/>
    <w:rsid w:val="00AD2A71"/>
    <w:rsid w:val="00AD54FA"/>
    <w:rsid w:val="00AF2EC5"/>
    <w:rsid w:val="00B20FDC"/>
    <w:rsid w:val="00B459C4"/>
    <w:rsid w:val="00B8588B"/>
    <w:rsid w:val="00B951D6"/>
    <w:rsid w:val="00BD136F"/>
    <w:rsid w:val="00C12C95"/>
    <w:rsid w:val="00C318B8"/>
    <w:rsid w:val="00C65BA8"/>
    <w:rsid w:val="00CF7907"/>
    <w:rsid w:val="00D14F9E"/>
    <w:rsid w:val="00D4414C"/>
    <w:rsid w:val="00D57440"/>
    <w:rsid w:val="00DE29EB"/>
    <w:rsid w:val="00E30A06"/>
    <w:rsid w:val="00E51996"/>
    <w:rsid w:val="00E748F5"/>
    <w:rsid w:val="00EA1073"/>
    <w:rsid w:val="00EE6C6D"/>
    <w:rsid w:val="00F15EE9"/>
    <w:rsid w:val="00F3464F"/>
    <w:rsid w:val="00F37480"/>
    <w:rsid w:val="00F456D8"/>
    <w:rsid w:val="00F61034"/>
    <w:rsid w:val="00F84F61"/>
    <w:rsid w:val="00F947E0"/>
    <w:rsid w:val="00FA30F2"/>
    <w:rsid w:val="00FB7FEB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5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5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5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5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5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16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1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D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6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0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5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5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5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5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5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16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1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D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6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0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9B5A-9FAD-48CE-9C22-04DDD782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</dc:creator>
  <cp:lastModifiedBy>tmpUser</cp:lastModifiedBy>
  <cp:revision>2</cp:revision>
  <dcterms:created xsi:type="dcterms:W3CDTF">2019-04-10T07:55:00Z</dcterms:created>
  <dcterms:modified xsi:type="dcterms:W3CDTF">2019-04-10T07:55:00Z</dcterms:modified>
</cp:coreProperties>
</file>